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13B" w14:textId="77777777" w:rsidR="009C77EE" w:rsidRPr="007E401F" w:rsidRDefault="009C77EE" w:rsidP="00520A39">
      <w:pPr>
        <w:ind w:left="720"/>
        <w:rPr>
          <w:rFonts w:ascii="Arial" w:hAnsi="Arial" w:cs="Arial"/>
          <w:b/>
          <w:sz w:val="24"/>
          <w:szCs w:val="24"/>
        </w:rPr>
      </w:pPr>
    </w:p>
    <w:p w14:paraId="5654F59F" w14:textId="7D877CFD" w:rsidR="009C77EE" w:rsidRDefault="00717FE5" w:rsidP="00717FE5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BTC </w:t>
      </w:r>
      <w:r w:rsidR="009B7BCB">
        <w:rPr>
          <w:rFonts w:ascii="Arial" w:hAnsi="Arial" w:cs="Arial"/>
          <w:b/>
          <w:sz w:val="24"/>
          <w:szCs w:val="24"/>
        </w:rPr>
        <w:t>CLEAN SPORT</w:t>
      </w:r>
      <w:r w:rsidR="0065535F">
        <w:rPr>
          <w:rFonts w:ascii="Arial" w:hAnsi="Arial" w:cs="Arial"/>
          <w:b/>
          <w:sz w:val="24"/>
          <w:szCs w:val="24"/>
        </w:rPr>
        <w:t xml:space="preserve"> </w:t>
      </w:r>
      <w:r w:rsidR="0065535F" w:rsidRPr="0065535F">
        <w:rPr>
          <w:rFonts w:ascii="Arial" w:hAnsi="Arial" w:cs="Arial"/>
          <w:b/>
          <w:caps/>
          <w:sz w:val="24"/>
          <w:szCs w:val="24"/>
        </w:rPr>
        <w:t>Education Strategy</w:t>
      </w:r>
      <w:r w:rsidR="0065535F">
        <w:rPr>
          <w:rFonts w:ascii="Arial" w:hAnsi="Arial" w:cs="Arial"/>
          <w:b/>
          <w:sz w:val="24"/>
          <w:szCs w:val="24"/>
        </w:rPr>
        <w:t xml:space="preserve"> </w:t>
      </w:r>
      <w:r w:rsidR="00DA26C8">
        <w:rPr>
          <w:rFonts w:ascii="Arial" w:hAnsi="Arial" w:cs="Arial"/>
          <w:b/>
          <w:sz w:val="24"/>
          <w:szCs w:val="24"/>
        </w:rPr>
        <w:t>POLICY</w:t>
      </w:r>
    </w:p>
    <w:p w14:paraId="182E9C40" w14:textId="77777777" w:rsidR="00E147FD" w:rsidRDefault="00E147FD" w:rsidP="00717FE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0D18C2B1" w14:textId="48C163E7" w:rsidR="00E147FD" w:rsidRPr="008251D0" w:rsidRDefault="00AC6E6A" w:rsidP="00B03A54">
      <w:pPr>
        <w:jc w:val="both"/>
        <w:rPr>
          <w:rFonts w:ascii="Arial" w:hAnsi="Arial" w:cs="Arial"/>
          <w:b/>
          <w:szCs w:val="22"/>
        </w:rPr>
      </w:pPr>
      <w:r w:rsidRPr="008251D0">
        <w:rPr>
          <w:rFonts w:ascii="Arial" w:hAnsi="Arial" w:cs="Arial"/>
          <w:b/>
          <w:szCs w:val="22"/>
        </w:rPr>
        <w:t>Introduction</w:t>
      </w:r>
    </w:p>
    <w:p w14:paraId="486A8C62" w14:textId="77777777" w:rsidR="00AC6E6A" w:rsidRPr="008251D0" w:rsidRDefault="00AC6E6A" w:rsidP="00B03A54">
      <w:pPr>
        <w:jc w:val="both"/>
        <w:rPr>
          <w:rFonts w:ascii="Arial" w:hAnsi="Arial" w:cs="Arial"/>
          <w:bCs/>
          <w:szCs w:val="22"/>
        </w:rPr>
      </w:pPr>
    </w:p>
    <w:p w14:paraId="2E366DD6" w14:textId="5A55D975" w:rsidR="00AB6D78" w:rsidRPr="008251D0" w:rsidRDefault="00AC6E6A" w:rsidP="00B03A54">
      <w:pPr>
        <w:jc w:val="both"/>
        <w:rPr>
          <w:rFonts w:ascii="Arial" w:hAnsi="Arial" w:cs="Arial"/>
          <w:bCs/>
          <w:szCs w:val="22"/>
        </w:rPr>
      </w:pPr>
      <w:r w:rsidRPr="008251D0">
        <w:rPr>
          <w:rFonts w:ascii="Arial" w:hAnsi="Arial" w:cs="Arial"/>
          <w:bCs/>
          <w:szCs w:val="22"/>
        </w:rPr>
        <w:t>British Taekwondo Council (BTC) is recognised as the National Governing Body for Taekwondo in the UK</w:t>
      </w:r>
      <w:r w:rsidR="00291ED9" w:rsidRPr="008251D0">
        <w:rPr>
          <w:rFonts w:ascii="Arial" w:hAnsi="Arial" w:cs="Arial"/>
          <w:bCs/>
          <w:szCs w:val="22"/>
        </w:rPr>
        <w:t xml:space="preserve">.  </w:t>
      </w:r>
      <w:r w:rsidR="00D37138" w:rsidRPr="008251D0">
        <w:rPr>
          <w:rFonts w:ascii="Arial" w:hAnsi="Arial" w:cs="Arial"/>
          <w:bCs/>
          <w:szCs w:val="22"/>
        </w:rPr>
        <w:t xml:space="preserve">It was established in 1988 and currently </w:t>
      </w:r>
      <w:r w:rsidR="00D37138">
        <w:rPr>
          <w:rFonts w:ascii="Arial" w:hAnsi="Arial" w:cs="Arial"/>
          <w:bCs/>
          <w:szCs w:val="22"/>
        </w:rPr>
        <w:t>has</w:t>
      </w:r>
      <w:r w:rsidR="00D37138" w:rsidRPr="008251D0">
        <w:rPr>
          <w:rFonts w:ascii="Arial" w:hAnsi="Arial" w:cs="Arial"/>
          <w:bCs/>
          <w:szCs w:val="22"/>
        </w:rPr>
        <w:t xml:space="preserve"> 14 Member Organisations which practice ITF, Independent and </w:t>
      </w:r>
      <w:proofErr w:type="spellStart"/>
      <w:r w:rsidR="00D37138" w:rsidRPr="008251D0">
        <w:rPr>
          <w:rFonts w:ascii="Arial" w:hAnsi="Arial" w:cs="Arial"/>
          <w:bCs/>
          <w:szCs w:val="22"/>
        </w:rPr>
        <w:t>Kukkiwon</w:t>
      </w:r>
      <w:proofErr w:type="spellEnd"/>
      <w:r w:rsidR="00D37138" w:rsidRPr="008251D0">
        <w:rPr>
          <w:rFonts w:ascii="Arial" w:hAnsi="Arial" w:cs="Arial"/>
          <w:bCs/>
          <w:szCs w:val="22"/>
        </w:rPr>
        <w:t xml:space="preserve"> styles</w:t>
      </w:r>
      <w:r w:rsidR="00D37138">
        <w:rPr>
          <w:rFonts w:ascii="Arial" w:hAnsi="Arial" w:cs="Arial"/>
          <w:bCs/>
          <w:szCs w:val="22"/>
        </w:rPr>
        <w:t>, with clubs in England, Scotland, Northern Ireland and Wales.  BTC represents grassroots Taekwondo participants, with some members representing their club and organisation at national and international level.</w:t>
      </w:r>
      <w:r w:rsidR="00D37138" w:rsidRPr="008251D0">
        <w:rPr>
          <w:rFonts w:ascii="Arial" w:hAnsi="Arial" w:cs="Arial"/>
          <w:bCs/>
          <w:szCs w:val="22"/>
        </w:rPr>
        <w:t xml:space="preserve">  BTC ha</w:t>
      </w:r>
      <w:r w:rsidR="00D37138">
        <w:rPr>
          <w:rFonts w:ascii="Arial" w:hAnsi="Arial" w:cs="Arial"/>
          <w:bCs/>
          <w:szCs w:val="22"/>
        </w:rPr>
        <w:t>s</w:t>
      </w:r>
      <w:r w:rsidR="00D37138" w:rsidRPr="008251D0">
        <w:rPr>
          <w:rFonts w:ascii="Arial" w:hAnsi="Arial" w:cs="Arial"/>
          <w:bCs/>
          <w:szCs w:val="22"/>
        </w:rPr>
        <w:t xml:space="preserve"> been working with Sport England as a funded System Partner since 2009 and are compliant with Tier 3 of the National Code for Sports Governance (2021).</w:t>
      </w:r>
    </w:p>
    <w:p w14:paraId="2A47424B" w14:textId="77777777" w:rsidR="005848E2" w:rsidRPr="008251D0" w:rsidRDefault="005848E2" w:rsidP="00B03A54">
      <w:pPr>
        <w:jc w:val="both"/>
        <w:rPr>
          <w:rFonts w:ascii="Arial" w:hAnsi="Arial" w:cs="Arial"/>
          <w:bCs/>
          <w:szCs w:val="22"/>
        </w:rPr>
      </w:pPr>
    </w:p>
    <w:p w14:paraId="0F664782" w14:textId="2E3DAAB6" w:rsidR="005848E2" w:rsidRPr="008251D0" w:rsidRDefault="00EE76DB" w:rsidP="00B03A54">
      <w:pPr>
        <w:jc w:val="both"/>
        <w:rPr>
          <w:rFonts w:ascii="Arial" w:hAnsi="Arial" w:cs="Arial"/>
          <w:bCs/>
          <w:szCs w:val="22"/>
        </w:rPr>
      </w:pPr>
      <w:r w:rsidRPr="008251D0">
        <w:rPr>
          <w:rFonts w:ascii="Arial" w:hAnsi="Arial" w:cs="Arial"/>
          <w:bCs/>
          <w:szCs w:val="22"/>
        </w:rPr>
        <w:t>BTC</w:t>
      </w:r>
      <w:r w:rsidR="00F50D4D" w:rsidRPr="008251D0">
        <w:rPr>
          <w:rFonts w:ascii="Arial" w:hAnsi="Arial" w:cs="Arial"/>
          <w:bCs/>
          <w:szCs w:val="22"/>
        </w:rPr>
        <w:t xml:space="preserve"> </w:t>
      </w:r>
      <w:r w:rsidRPr="008251D0">
        <w:rPr>
          <w:rFonts w:ascii="Arial" w:hAnsi="Arial" w:cs="Arial"/>
          <w:bCs/>
          <w:szCs w:val="22"/>
        </w:rPr>
        <w:t>work</w:t>
      </w:r>
      <w:r w:rsidR="00E13EF0" w:rsidRPr="008251D0">
        <w:rPr>
          <w:rFonts w:ascii="Arial" w:hAnsi="Arial" w:cs="Arial"/>
          <w:bCs/>
          <w:szCs w:val="22"/>
        </w:rPr>
        <w:t>s</w:t>
      </w:r>
      <w:r w:rsidRPr="008251D0">
        <w:rPr>
          <w:rFonts w:ascii="Arial" w:hAnsi="Arial" w:cs="Arial"/>
          <w:bCs/>
          <w:szCs w:val="22"/>
        </w:rPr>
        <w:t xml:space="preserve"> hard to </w:t>
      </w:r>
      <w:r w:rsidR="00F50D4D" w:rsidRPr="008251D0">
        <w:rPr>
          <w:rFonts w:ascii="Arial" w:hAnsi="Arial" w:cs="Arial"/>
          <w:bCs/>
          <w:szCs w:val="22"/>
        </w:rPr>
        <w:t xml:space="preserve">achieve and </w:t>
      </w:r>
      <w:r w:rsidRPr="008251D0">
        <w:rPr>
          <w:rFonts w:ascii="Arial" w:hAnsi="Arial" w:cs="Arial"/>
          <w:bCs/>
          <w:szCs w:val="22"/>
        </w:rPr>
        <w:t>maintain the requirements of</w:t>
      </w:r>
      <w:r w:rsidR="00CB2AEA" w:rsidRPr="008251D0">
        <w:rPr>
          <w:rFonts w:ascii="Arial" w:hAnsi="Arial" w:cs="Arial"/>
          <w:bCs/>
          <w:szCs w:val="22"/>
        </w:rPr>
        <w:t xml:space="preserve"> </w:t>
      </w:r>
      <w:r w:rsidR="00E13EF0" w:rsidRPr="008251D0">
        <w:rPr>
          <w:rFonts w:ascii="Arial" w:hAnsi="Arial" w:cs="Arial"/>
          <w:bCs/>
          <w:szCs w:val="22"/>
        </w:rPr>
        <w:t xml:space="preserve">other national </w:t>
      </w:r>
      <w:r w:rsidR="00CB2AEA" w:rsidRPr="008251D0">
        <w:rPr>
          <w:rFonts w:ascii="Arial" w:hAnsi="Arial" w:cs="Arial"/>
          <w:bCs/>
          <w:szCs w:val="22"/>
        </w:rPr>
        <w:t>Frameworks, including Safeguarding Children in Sport, Safeguarding Adults in Sport, Moving to Inclusion</w:t>
      </w:r>
      <w:r w:rsidR="00D9309E" w:rsidRPr="008251D0">
        <w:rPr>
          <w:rFonts w:ascii="Arial" w:hAnsi="Arial" w:cs="Arial"/>
          <w:bCs/>
          <w:szCs w:val="22"/>
        </w:rPr>
        <w:t xml:space="preserve"> and, as detailed in this document, </w:t>
      </w:r>
      <w:r w:rsidR="00A85717">
        <w:rPr>
          <w:rFonts w:ascii="Arial" w:hAnsi="Arial" w:cs="Arial"/>
          <w:bCs/>
          <w:szCs w:val="22"/>
        </w:rPr>
        <w:t xml:space="preserve">our </w:t>
      </w:r>
      <w:r w:rsidR="00A85717" w:rsidRPr="008251D0">
        <w:rPr>
          <w:rFonts w:ascii="Arial" w:hAnsi="Arial" w:cs="Arial"/>
          <w:bCs/>
          <w:szCs w:val="22"/>
        </w:rPr>
        <w:t xml:space="preserve">Clean Sport Education Strategy and </w:t>
      </w:r>
      <w:r w:rsidR="000D636F">
        <w:rPr>
          <w:rFonts w:ascii="Arial" w:hAnsi="Arial" w:cs="Arial"/>
          <w:bCs/>
          <w:szCs w:val="22"/>
        </w:rPr>
        <w:t xml:space="preserve">accompanying </w:t>
      </w:r>
      <w:r w:rsidR="00A85717" w:rsidRPr="008251D0">
        <w:rPr>
          <w:rFonts w:ascii="Arial" w:hAnsi="Arial" w:cs="Arial"/>
          <w:bCs/>
          <w:szCs w:val="22"/>
        </w:rPr>
        <w:t>Implementation Plan</w:t>
      </w:r>
      <w:r w:rsidR="00A85717">
        <w:rPr>
          <w:rFonts w:ascii="Arial" w:hAnsi="Arial" w:cs="Arial"/>
          <w:bCs/>
          <w:szCs w:val="22"/>
        </w:rPr>
        <w:t>,</w:t>
      </w:r>
      <w:r w:rsidR="00A85717" w:rsidRPr="008251D0">
        <w:rPr>
          <w:rFonts w:ascii="Arial" w:hAnsi="Arial" w:cs="Arial"/>
          <w:bCs/>
          <w:szCs w:val="22"/>
        </w:rPr>
        <w:t xml:space="preserve"> </w:t>
      </w:r>
      <w:r w:rsidR="00D9309E" w:rsidRPr="008251D0">
        <w:rPr>
          <w:rFonts w:ascii="Arial" w:hAnsi="Arial" w:cs="Arial"/>
          <w:bCs/>
          <w:szCs w:val="22"/>
        </w:rPr>
        <w:t xml:space="preserve">we are committed to </w:t>
      </w:r>
      <w:r w:rsidR="000E6C0A" w:rsidRPr="008251D0">
        <w:rPr>
          <w:rFonts w:ascii="Arial" w:hAnsi="Arial" w:cs="Arial"/>
          <w:bCs/>
          <w:szCs w:val="22"/>
        </w:rPr>
        <w:t>achieving compliance with the UK</w:t>
      </w:r>
      <w:r w:rsidR="00C230D1" w:rsidRPr="008251D0">
        <w:rPr>
          <w:rFonts w:ascii="Arial" w:hAnsi="Arial" w:cs="Arial"/>
          <w:bCs/>
          <w:szCs w:val="22"/>
        </w:rPr>
        <w:t xml:space="preserve">AD </w:t>
      </w:r>
      <w:r w:rsidR="00524016">
        <w:rPr>
          <w:rFonts w:ascii="Arial" w:hAnsi="Arial" w:cs="Arial"/>
          <w:bCs/>
          <w:szCs w:val="22"/>
        </w:rPr>
        <w:t>Assurance Framework</w:t>
      </w:r>
      <w:r w:rsidR="00A85717">
        <w:rPr>
          <w:rFonts w:ascii="Arial" w:hAnsi="Arial" w:cs="Arial"/>
          <w:bCs/>
          <w:szCs w:val="22"/>
        </w:rPr>
        <w:t xml:space="preserve"> </w:t>
      </w:r>
      <w:r w:rsidR="00027EF5" w:rsidRPr="008251D0">
        <w:rPr>
          <w:rFonts w:ascii="Arial" w:hAnsi="Arial" w:cs="Arial"/>
          <w:bCs/>
          <w:szCs w:val="22"/>
        </w:rPr>
        <w:t>and to preserve the spirit of sport</w:t>
      </w:r>
      <w:r w:rsidR="00A1585D" w:rsidRPr="008251D0">
        <w:rPr>
          <w:rFonts w:ascii="Arial" w:hAnsi="Arial" w:cs="Arial"/>
          <w:bCs/>
          <w:szCs w:val="22"/>
        </w:rPr>
        <w:t xml:space="preserve"> </w:t>
      </w:r>
      <w:r w:rsidR="006D5C4E" w:rsidRPr="008251D0">
        <w:rPr>
          <w:rFonts w:ascii="Arial" w:hAnsi="Arial" w:cs="Arial"/>
          <w:bCs/>
          <w:szCs w:val="22"/>
        </w:rPr>
        <w:t xml:space="preserve">as described in the introduction to </w:t>
      </w:r>
      <w:r w:rsidR="000E6C0A" w:rsidRPr="008251D0">
        <w:rPr>
          <w:rFonts w:ascii="Arial" w:hAnsi="Arial" w:cs="Arial"/>
          <w:bCs/>
          <w:szCs w:val="22"/>
        </w:rPr>
        <w:t>the World Anti-</w:t>
      </w:r>
      <w:r w:rsidR="00A1585D" w:rsidRPr="008251D0">
        <w:rPr>
          <w:rFonts w:ascii="Arial" w:hAnsi="Arial" w:cs="Arial"/>
          <w:bCs/>
          <w:szCs w:val="22"/>
        </w:rPr>
        <w:t>Doping Code.</w:t>
      </w:r>
    </w:p>
    <w:p w14:paraId="5B98D213" w14:textId="77777777" w:rsidR="006D5C4E" w:rsidRPr="008251D0" w:rsidRDefault="006D5C4E" w:rsidP="00B03A54">
      <w:pPr>
        <w:jc w:val="both"/>
        <w:rPr>
          <w:rFonts w:ascii="Arial" w:hAnsi="Arial" w:cs="Arial"/>
          <w:bCs/>
          <w:szCs w:val="22"/>
        </w:rPr>
      </w:pPr>
    </w:p>
    <w:p w14:paraId="57A7AB9D" w14:textId="1B0F41B3" w:rsidR="006D5C4E" w:rsidRPr="008251D0" w:rsidRDefault="006D5C4E" w:rsidP="00B03A54">
      <w:pPr>
        <w:jc w:val="both"/>
        <w:rPr>
          <w:rFonts w:ascii="Arial" w:hAnsi="Arial" w:cs="Arial"/>
          <w:bCs/>
          <w:szCs w:val="22"/>
        </w:rPr>
      </w:pPr>
      <w:r w:rsidRPr="008251D0">
        <w:rPr>
          <w:rFonts w:ascii="Arial" w:hAnsi="Arial" w:cs="Arial"/>
          <w:bCs/>
          <w:szCs w:val="22"/>
        </w:rPr>
        <w:t>BTC</w:t>
      </w:r>
      <w:r w:rsidR="0027502F" w:rsidRPr="008251D0">
        <w:rPr>
          <w:rFonts w:ascii="Arial" w:hAnsi="Arial" w:cs="Arial"/>
          <w:bCs/>
          <w:szCs w:val="22"/>
        </w:rPr>
        <w:t xml:space="preserve"> has </w:t>
      </w:r>
      <w:r w:rsidR="00B354AA" w:rsidRPr="008251D0">
        <w:rPr>
          <w:rFonts w:ascii="Arial" w:hAnsi="Arial" w:cs="Arial"/>
          <w:bCs/>
          <w:szCs w:val="22"/>
        </w:rPr>
        <w:t xml:space="preserve">appointed </w:t>
      </w:r>
      <w:r w:rsidR="0027502F" w:rsidRPr="008251D0">
        <w:rPr>
          <w:rFonts w:ascii="Arial" w:hAnsi="Arial" w:cs="Arial"/>
          <w:bCs/>
          <w:szCs w:val="22"/>
        </w:rPr>
        <w:t>a Board Anti-Doping Lead</w:t>
      </w:r>
      <w:r w:rsidR="00B354AA" w:rsidRPr="008251D0">
        <w:rPr>
          <w:rFonts w:ascii="Arial" w:hAnsi="Arial" w:cs="Arial"/>
          <w:bCs/>
          <w:szCs w:val="22"/>
        </w:rPr>
        <w:t xml:space="preserve">, and the </w:t>
      </w:r>
      <w:r w:rsidR="00E758B1" w:rsidRPr="008251D0">
        <w:rPr>
          <w:rFonts w:ascii="Arial" w:hAnsi="Arial" w:cs="Arial"/>
          <w:bCs/>
          <w:szCs w:val="22"/>
        </w:rPr>
        <w:t>responsibility for operational implementation is assigned to the Chief Executive Officer, Trevor Nicholls.</w:t>
      </w:r>
      <w:r w:rsidR="00C81889">
        <w:rPr>
          <w:rFonts w:ascii="Arial" w:hAnsi="Arial" w:cs="Arial"/>
          <w:bCs/>
          <w:szCs w:val="22"/>
        </w:rPr>
        <w:t xml:space="preserve">  Both have completed the relevant UKAD Clean Sport Education relevant to their roles.</w:t>
      </w:r>
    </w:p>
    <w:p w14:paraId="145FAFA7" w14:textId="77777777" w:rsidR="00717FE5" w:rsidRDefault="00717FE5" w:rsidP="00B03A54">
      <w:pPr>
        <w:ind w:left="720"/>
        <w:jc w:val="both"/>
        <w:rPr>
          <w:rFonts w:ascii="Arial" w:hAnsi="Arial" w:cs="Arial"/>
          <w:b/>
          <w:szCs w:val="22"/>
        </w:rPr>
      </w:pPr>
    </w:p>
    <w:p w14:paraId="1810E513" w14:textId="421B9DC4" w:rsidR="009432BB" w:rsidRDefault="009432BB" w:rsidP="00B03A54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BTC Governance</w:t>
      </w:r>
    </w:p>
    <w:p w14:paraId="29DA4409" w14:textId="77777777" w:rsidR="009432BB" w:rsidRDefault="009432BB" w:rsidP="00B03A54">
      <w:pPr>
        <w:jc w:val="both"/>
        <w:rPr>
          <w:rFonts w:ascii="Arial" w:hAnsi="Arial" w:cs="Arial"/>
          <w:b/>
          <w:szCs w:val="22"/>
        </w:rPr>
      </w:pPr>
    </w:p>
    <w:p w14:paraId="04519BD4" w14:textId="05ACAAEC" w:rsidR="004C0D06" w:rsidRDefault="00C62510" w:rsidP="00B03A54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</w:t>
      </w:r>
      <w:r w:rsidR="002E1310">
        <w:rPr>
          <w:rFonts w:ascii="Arial" w:hAnsi="Arial" w:cs="Arial"/>
          <w:bCs/>
          <w:szCs w:val="22"/>
        </w:rPr>
        <w:t>n line with our Articles of Association</w:t>
      </w:r>
      <w:r w:rsidR="00BC061E">
        <w:rPr>
          <w:rFonts w:ascii="Arial" w:hAnsi="Arial" w:cs="Arial"/>
          <w:bCs/>
          <w:szCs w:val="22"/>
        </w:rPr>
        <w:t xml:space="preserve"> and the National Code for Sports Governance</w:t>
      </w:r>
      <w:r w:rsidR="002E1310">
        <w:rPr>
          <w:rFonts w:ascii="Arial" w:hAnsi="Arial" w:cs="Arial"/>
          <w:bCs/>
          <w:szCs w:val="22"/>
        </w:rPr>
        <w:t xml:space="preserve">, the Board is made up of an Independent Non-Executive Chair, </w:t>
      </w:r>
      <w:r w:rsidR="00C864E0">
        <w:rPr>
          <w:rFonts w:ascii="Arial" w:hAnsi="Arial" w:cs="Arial"/>
          <w:bCs/>
          <w:szCs w:val="22"/>
        </w:rPr>
        <w:t>two</w:t>
      </w:r>
      <w:r w:rsidR="005E2193">
        <w:rPr>
          <w:rFonts w:ascii="Arial" w:hAnsi="Arial" w:cs="Arial"/>
          <w:bCs/>
          <w:szCs w:val="22"/>
        </w:rPr>
        <w:t xml:space="preserve"> </w:t>
      </w:r>
      <w:r w:rsidR="002E1310">
        <w:rPr>
          <w:rFonts w:ascii="Arial" w:hAnsi="Arial" w:cs="Arial"/>
          <w:bCs/>
          <w:szCs w:val="22"/>
        </w:rPr>
        <w:t>Independent Non-Executive Director</w:t>
      </w:r>
      <w:r w:rsidR="00C864E0">
        <w:rPr>
          <w:rFonts w:ascii="Arial" w:hAnsi="Arial" w:cs="Arial"/>
          <w:bCs/>
          <w:szCs w:val="22"/>
        </w:rPr>
        <w:t xml:space="preserve">s, </w:t>
      </w:r>
      <w:r w:rsidR="005E2193">
        <w:rPr>
          <w:rFonts w:ascii="Arial" w:hAnsi="Arial" w:cs="Arial"/>
          <w:bCs/>
          <w:szCs w:val="22"/>
        </w:rPr>
        <w:t xml:space="preserve">the </w:t>
      </w:r>
      <w:r w:rsidR="00C864E0">
        <w:rPr>
          <w:rFonts w:ascii="Arial" w:hAnsi="Arial" w:cs="Arial"/>
          <w:bCs/>
          <w:szCs w:val="22"/>
        </w:rPr>
        <w:t xml:space="preserve">Governance and </w:t>
      </w:r>
      <w:r w:rsidR="00DD5A62">
        <w:rPr>
          <w:rFonts w:ascii="Arial" w:hAnsi="Arial" w:cs="Arial"/>
          <w:bCs/>
          <w:szCs w:val="22"/>
        </w:rPr>
        <w:t xml:space="preserve">ESG </w:t>
      </w:r>
      <w:r w:rsidR="00C864E0">
        <w:rPr>
          <w:rFonts w:ascii="Arial" w:hAnsi="Arial" w:cs="Arial"/>
          <w:bCs/>
          <w:szCs w:val="22"/>
        </w:rPr>
        <w:t>L</w:t>
      </w:r>
      <w:r w:rsidR="005E2193">
        <w:rPr>
          <w:rFonts w:ascii="Arial" w:hAnsi="Arial" w:cs="Arial"/>
          <w:bCs/>
          <w:szCs w:val="22"/>
        </w:rPr>
        <w:t>ead</w:t>
      </w:r>
      <w:r w:rsidR="00C864E0">
        <w:rPr>
          <w:rFonts w:ascii="Arial" w:hAnsi="Arial" w:cs="Arial"/>
          <w:bCs/>
          <w:szCs w:val="22"/>
        </w:rPr>
        <w:t>s</w:t>
      </w:r>
      <w:r w:rsidR="005E2193">
        <w:rPr>
          <w:rFonts w:ascii="Arial" w:hAnsi="Arial" w:cs="Arial"/>
          <w:bCs/>
          <w:szCs w:val="22"/>
        </w:rPr>
        <w:t xml:space="preserve">, two </w:t>
      </w:r>
      <w:r w:rsidR="00C00F44">
        <w:rPr>
          <w:rFonts w:ascii="Arial" w:hAnsi="Arial" w:cs="Arial"/>
          <w:bCs/>
          <w:szCs w:val="22"/>
        </w:rPr>
        <w:t>Non-Executive Director</w:t>
      </w:r>
      <w:r w:rsidR="005E2193">
        <w:rPr>
          <w:rFonts w:ascii="Arial" w:hAnsi="Arial" w:cs="Arial"/>
          <w:bCs/>
          <w:szCs w:val="22"/>
        </w:rPr>
        <w:t>s</w:t>
      </w:r>
      <w:r w:rsidR="000C740B">
        <w:rPr>
          <w:rFonts w:ascii="Arial" w:hAnsi="Arial" w:cs="Arial"/>
          <w:bCs/>
          <w:szCs w:val="22"/>
        </w:rPr>
        <w:t xml:space="preserve">, the Governance and </w:t>
      </w:r>
      <w:r w:rsidR="00C00F44">
        <w:rPr>
          <w:rFonts w:ascii="Arial" w:hAnsi="Arial" w:cs="Arial"/>
          <w:bCs/>
          <w:szCs w:val="22"/>
        </w:rPr>
        <w:t>the Welfare and Safety Lead</w:t>
      </w:r>
      <w:r w:rsidR="000C740B">
        <w:rPr>
          <w:rFonts w:ascii="Arial" w:hAnsi="Arial" w:cs="Arial"/>
          <w:bCs/>
          <w:szCs w:val="22"/>
        </w:rPr>
        <w:t>s</w:t>
      </w:r>
      <w:r w:rsidR="00C00F44">
        <w:rPr>
          <w:rFonts w:ascii="Arial" w:hAnsi="Arial" w:cs="Arial"/>
          <w:bCs/>
          <w:szCs w:val="22"/>
        </w:rPr>
        <w:t xml:space="preserve">, and </w:t>
      </w:r>
      <w:r w:rsidR="00ED04C8">
        <w:rPr>
          <w:rFonts w:ascii="Arial" w:hAnsi="Arial" w:cs="Arial"/>
          <w:bCs/>
          <w:szCs w:val="22"/>
        </w:rPr>
        <w:t>three</w:t>
      </w:r>
      <w:r w:rsidR="00F104B1">
        <w:rPr>
          <w:rFonts w:ascii="Arial" w:hAnsi="Arial" w:cs="Arial"/>
          <w:bCs/>
          <w:szCs w:val="22"/>
        </w:rPr>
        <w:t xml:space="preserve"> Nominated Non-Executive Directors</w:t>
      </w:r>
      <w:r w:rsidR="00801E5A">
        <w:rPr>
          <w:rFonts w:ascii="Arial" w:hAnsi="Arial" w:cs="Arial"/>
          <w:bCs/>
          <w:szCs w:val="22"/>
        </w:rPr>
        <w:t xml:space="preserve"> from eligible Member Organisations</w:t>
      </w:r>
      <w:r w:rsidR="00ED04C8">
        <w:rPr>
          <w:rFonts w:ascii="Arial" w:hAnsi="Arial" w:cs="Arial"/>
          <w:bCs/>
          <w:szCs w:val="22"/>
        </w:rPr>
        <w:t xml:space="preserve">.  </w:t>
      </w:r>
      <w:r w:rsidR="00D26FB9">
        <w:rPr>
          <w:rFonts w:ascii="Arial" w:hAnsi="Arial" w:cs="Arial"/>
          <w:bCs/>
          <w:szCs w:val="22"/>
        </w:rPr>
        <w:t>During this last year, BTC recruited a new Nominated Non-Executive Director</w:t>
      </w:r>
      <w:r w:rsidR="00412DDF">
        <w:rPr>
          <w:rFonts w:ascii="Arial" w:hAnsi="Arial" w:cs="Arial"/>
          <w:bCs/>
          <w:szCs w:val="22"/>
        </w:rPr>
        <w:t xml:space="preserve"> and another resigned. There are </w:t>
      </w:r>
      <w:r w:rsidR="00892C44">
        <w:rPr>
          <w:rFonts w:ascii="Arial" w:hAnsi="Arial" w:cs="Arial"/>
          <w:bCs/>
          <w:szCs w:val="22"/>
        </w:rPr>
        <w:t xml:space="preserve">four vacant Board positions, three of which could be appointed </w:t>
      </w:r>
      <w:r w:rsidR="00B12148">
        <w:rPr>
          <w:rFonts w:ascii="Arial" w:hAnsi="Arial" w:cs="Arial"/>
          <w:bCs/>
          <w:szCs w:val="22"/>
        </w:rPr>
        <w:t xml:space="preserve">in line with the BTC Articles of Association and </w:t>
      </w:r>
      <w:r w:rsidR="00F33B72">
        <w:rPr>
          <w:rFonts w:ascii="Arial" w:hAnsi="Arial" w:cs="Arial"/>
          <w:bCs/>
          <w:szCs w:val="22"/>
        </w:rPr>
        <w:t>the Skills Matrix</w:t>
      </w:r>
      <w:r w:rsidR="00801E5A">
        <w:rPr>
          <w:rFonts w:ascii="Arial" w:hAnsi="Arial" w:cs="Arial"/>
          <w:bCs/>
          <w:szCs w:val="22"/>
        </w:rPr>
        <w:t xml:space="preserve">. </w:t>
      </w:r>
      <w:r w:rsidR="00F721F3">
        <w:rPr>
          <w:rFonts w:ascii="Arial" w:hAnsi="Arial" w:cs="Arial"/>
          <w:bCs/>
          <w:szCs w:val="22"/>
        </w:rPr>
        <w:t xml:space="preserve"> </w:t>
      </w:r>
      <w:r w:rsidR="001F52C3">
        <w:rPr>
          <w:rFonts w:ascii="Arial" w:hAnsi="Arial" w:cs="Arial"/>
          <w:bCs/>
          <w:szCs w:val="22"/>
        </w:rPr>
        <w:t>Th</w:t>
      </w:r>
      <w:r w:rsidR="00F721F3">
        <w:rPr>
          <w:rFonts w:ascii="Arial" w:hAnsi="Arial" w:cs="Arial"/>
          <w:bCs/>
          <w:szCs w:val="22"/>
        </w:rPr>
        <w:t xml:space="preserve">e </w:t>
      </w:r>
      <w:r w:rsidR="00D5488C">
        <w:rPr>
          <w:rFonts w:ascii="Arial" w:hAnsi="Arial" w:cs="Arial"/>
          <w:bCs/>
          <w:szCs w:val="22"/>
        </w:rPr>
        <w:t xml:space="preserve">Board </w:t>
      </w:r>
      <w:r w:rsidR="00E0251A">
        <w:rPr>
          <w:rFonts w:ascii="Arial" w:hAnsi="Arial" w:cs="Arial"/>
          <w:bCs/>
          <w:szCs w:val="22"/>
        </w:rPr>
        <w:t xml:space="preserve">has </w:t>
      </w:r>
      <w:r w:rsidR="00EA4DC1">
        <w:rPr>
          <w:rFonts w:ascii="Arial" w:hAnsi="Arial" w:cs="Arial"/>
          <w:bCs/>
          <w:szCs w:val="22"/>
        </w:rPr>
        <w:t>8</w:t>
      </w:r>
      <w:r w:rsidR="00E0251A">
        <w:rPr>
          <w:rFonts w:ascii="Arial" w:hAnsi="Arial" w:cs="Arial"/>
          <w:bCs/>
          <w:szCs w:val="22"/>
        </w:rPr>
        <w:t xml:space="preserve"> members</w:t>
      </w:r>
      <w:r w:rsidR="00EA4DC1">
        <w:rPr>
          <w:rFonts w:ascii="Arial" w:hAnsi="Arial" w:cs="Arial"/>
          <w:bCs/>
          <w:szCs w:val="22"/>
        </w:rPr>
        <w:t xml:space="preserve">: </w:t>
      </w:r>
      <w:r w:rsidR="00E0251A">
        <w:rPr>
          <w:rFonts w:ascii="Arial" w:hAnsi="Arial" w:cs="Arial"/>
          <w:bCs/>
          <w:szCs w:val="22"/>
        </w:rPr>
        <w:t xml:space="preserve"> </w:t>
      </w:r>
      <w:r w:rsidR="00E66385">
        <w:rPr>
          <w:rFonts w:ascii="Arial" w:hAnsi="Arial" w:cs="Arial"/>
          <w:bCs/>
          <w:szCs w:val="22"/>
        </w:rPr>
        <w:t>2 Independent NEDs</w:t>
      </w:r>
      <w:r w:rsidR="00EC289C">
        <w:rPr>
          <w:rFonts w:ascii="Arial" w:hAnsi="Arial" w:cs="Arial"/>
          <w:bCs/>
          <w:szCs w:val="22"/>
        </w:rPr>
        <w:t xml:space="preserve"> (</w:t>
      </w:r>
      <w:r w:rsidR="00307AA0">
        <w:rPr>
          <w:rFonts w:ascii="Arial" w:hAnsi="Arial" w:cs="Arial"/>
          <w:bCs/>
          <w:szCs w:val="22"/>
        </w:rPr>
        <w:t>2</w:t>
      </w:r>
      <w:r w:rsidR="00D56EDC">
        <w:rPr>
          <w:rFonts w:ascii="Arial" w:hAnsi="Arial" w:cs="Arial"/>
          <w:bCs/>
          <w:szCs w:val="22"/>
        </w:rPr>
        <w:t>5</w:t>
      </w:r>
      <w:r w:rsidR="00307AA0">
        <w:rPr>
          <w:rFonts w:ascii="Arial" w:hAnsi="Arial" w:cs="Arial"/>
          <w:bCs/>
          <w:szCs w:val="22"/>
        </w:rPr>
        <w:t>%)</w:t>
      </w:r>
      <w:r w:rsidR="00E66385">
        <w:rPr>
          <w:rFonts w:ascii="Arial" w:hAnsi="Arial" w:cs="Arial"/>
          <w:bCs/>
          <w:szCs w:val="22"/>
        </w:rPr>
        <w:t xml:space="preserve">, 2 </w:t>
      </w:r>
      <w:r w:rsidR="00C32657">
        <w:rPr>
          <w:rFonts w:ascii="Arial" w:hAnsi="Arial" w:cs="Arial"/>
          <w:bCs/>
          <w:szCs w:val="22"/>
        </w:rPr>
        <w:t xml:space="preserve">skills-based </w:t>
      </w:r>
      <w:r w:rsidR="00E66385">
        <w:rPr>
          <w:rFonts w:ascii="Arial" w:hAnsi="Arial" w:cs="Arial"/>
          <w:bCs/>
          <w:szCs w:val="22"/>
        </w:rPr>
        <w:t>NEDs</w:t>
      </w:r>
      <w:r w:rsidR="00307AA0">
        <w:rPr>
          <w:rFonts w:ascii="Arial" w:hAnsi="Arial" w:cs="Arial"/>
          <w:bCs/>
          <w:szCs w:val="22"/>
        </w:rPr>
        <w:t xml:space="preserve"> (2</w:t>
      </w:r>
      <w:r w:rsidR="0098552D">
        <w:rPr>
          <w:rFonts w:ascii="Arial" w:hAnsi="Arial" w:cs="Arial"/>
          <w:bCs/>
          <w:szCs w:val="22"/>
        </w:rPr>
        <w:t>5</w:t>
      </w:r>
      <w:r w:rsidR="00307AA0">
        <w:rPr>
          <w:rFonts w:ascii="Arial" w:hAnsi="Arial" w:cs="Arial"/>
          <w:bCs/>
          <w:szCs w:val="22"/>
        </w:rPr>
        <w:t xml:space="preserve">%) </w:t>
      </w:r>
      <w:r w:rsidR="00EC289C">
        <w:rPr>
          <w:rFonts w:ascii="Arial" w:hAnsi="Arial" w:cs="Arial"/>
          <w:bCs/>
          <w:szCs w:val="22"/>
        </w:rPr>
        <w:t xml:space="preserve">and </w:t>
      </w:r>
      <w:r w:rsidR="0098552D">
        <w:rPr>
          <w:rFonts w:ascii="Arial" w:hAnsi="Arial" w:cs="Arial"/>
          <w:bCs/>
          <w:szCs w:val="22"/>
        </w:rPr>
        <w:t>4</w:t>
      </w:r>
      <w:r w:rsidR="00EC289C">
        <w:rPr>
          <w:rFonts w:ascii="Arial" w:hAnsi="Arial" w:cs="Arial"/>
          <w:bCs/>
          <w:szCs w:val="22"/>
        </w:rPr>
        <w:t xml:space="preserve"> TKD Nominated NEDs</w:t>
      </w:r>
      <w:r w:rsidR="00C32657">
        <w:rPr>
          <w:rFonts w:ascii="Arial" w:hAnsi="Arial" w:cs="Arial"/>
          <w:bCs/>
          <w:szCs w:val="22"/>
        </w:rPr>
        <w:t xml:space="preserve"> (5</w:t>
      </w:r>
      <w:r w:rsidR="0098552D">
        <w:rPr>
          <w:rFonts w:ascii="Arial" w:hAnsi="Arial" w:cs="Arial"/>
          <w:bCs/>
          <w:szCs w:val="22"/>
        </w:rPr>
        <w:t>0</w:t>
      </w:r>
      <w:r w:rsidR="00C32657">
        <w:rPr>
          <w:rFonts w:ascii="Arial" w:hAnsi="Arial" w:cs="Arial"/>
          <w:bCs/>
          <w:szCs w:val="22"/>
        </w:rPr>
        <w:t>%)</w:t>
      </w:r>
      <w:r w:rsidR="0015466C">
        <w:rPr>
          <w:rFonts w:ascii="Arial" w:hAnsi="Arial" w:cs="Arial"/>
          <w:bCs/>
          <w:szCs w:val="22"/>
        </w:rPr>
        <w:t>.</w:t>
      </w:r>
      <w:r w:rsidR="00FB2180">
        <w:rPr>
          <w:rFonts w:ascii="Arial" w:hAnsi="Arial" w:cs="Arial"/>
          <w:bCs/>
          <w:szCs w:val="22"/>
        </w:rPr>
        <w:t xml:space="preserve"> </w:t>
      </w:r>
      <w:r w:rsidR="00EA6307">
        <w:rPr>
          <w:rFonts w:ascii="Arial" w:hAnsi="Arial" w:cs="Arial"/>
          <w:bCs/>
          <w:szCs w:val="22"/>
        </w:rPr>
        <w:t xml:space="preserve">All Directors are appointed </w:t>
      </w:r>
      <w:r w:rsidR="000C740B">
        <w:rPr>
          <w:rFonts w:ascii="Arial" w:hAnsi="Arial" w:cs="Arial"/>
          <w:bCs/>
          <w:szCs w:val="22"/>
        </w:rPr>
        <w:t>based on</w:t>
      </w:r>
      <w:r w:rsidR="00416945">
        <w:rPr>
          <w:rFonts w:ascii="Arial" w:hAnsi="Arial" w:cs="Arial"/>
          <w:bCs/>
          <w:szCs w:val="22"/>
        </w:rPr>
        <w:t xml:space="preserve"> their skills</w:t>
      </w:r>
      <w:r w:rsidR="006042DB">
        <w:rPr>
          <w:rFonts w:ascii="Arial" w:hAnsi="Arial" w:cs="Arial"/>
          <w:bCs/>
          <w:szCs w:val="22"/>
        </w:rPr>
        <w:t>.  BTC has a strong Executive Team in the CEO</w:t>
      </w:r>
      <w:r w:rsidR="002542D0">
        <w:rPr>
          <w:rFonts w:ascii="Arial" w:hAnsi="Arial" w:cs="Arial"/>
          <w:bCs/>
          <w:szCs w:val="22"/>
        </w:rPr>
        <w:t xml:space="preserve"> (Anti-Doping and EDI Lead)</w:t>
      </w:r>
      <w:r w:rsidR="006042DB">
        <w:rPr>
          <w:rFonts w:ascii="Arial" w:hAnsi="Arial" w:cs="Arial"/>
          <w:bCs/>
          <w:szCs w:val="22"/>
        </w:rPr>
        <w:t xml:space="preserve">, </w:t>
      </w:r>
      <w:r w:rsidR="002542D0">
        <w:rPr>
          <w:rFonts w:ascii="Arial" w:hAnsi="Arial" w:cs="Arial"/>
          <w:bCs/>
          <w:szCs w:val="22"/>
        </w:rPr>
        <w:t xml:space="preserve">the </w:t>
      </w:r>
      <w:r w:rsidR="006042DB">
        <w:rPr>
          <w:rFonts w:ascii="Arial" w:hAnsi="Arial" w:cs="Arial"/>
          <w:bCs/>
          <w:szCs w:val="22"/>
        </w:rPr>
        <w:t>Finance</w:t>
      </w:r>
      <w:r w:rsidR="002542D0">
        <w:rPr>
          <w:rFonts w:ascii="Arial" w:hAnsi="Arial" w:cs="Arial"/>
          <w:bCs/>
          <w:szCs w:val="22"/>
        </w:rPr>
        <w:t xml:space="preserve"> Officer</w:t>
      </w:r>
      <w:r w:rsidR="00751E71">
        <w:rPr>
          <w:rFonts w:ascii="Arial" w:hAnsi="Arial" w:cs="Arial"/>
          <w:bCs/>
          <w:szCs w:val="22"/>
        </w:rPr>
        <w:t xml:space="preserve"> (also the Lead Safeguarding Officer</w:t>
      </w:r>
      <w:r w:rsidR="00936B52">
        <w:rPr>
          <w:rFonts w:ascii="Arial" w:hAnsi="Arial" w:cs="Arial"/>
          <w:bCs/>
          <w:szCs w:val="22"/>
        </w:rPr>
        <w:t xml:space="preserve"> and Membership Services Lead</w:t>
      </w:r>
      <w:r w:rsidR="00CE587F">
        <w:rPr>
          <w:rFonts w:ascii="Arial" w:hAnsi="Arial" w:cs="Arial"/>
          <w:bCs/>
          <w:szCs w:val="22"/>
        </w:rPr>
        <w:t>)</w:t>
      </w:r>
      <w:r w:rsidR="002542D0">
        <w:rPr>
          <w:rFonts w:ascii="Arial" w:hAnsi="Arial" w:cs="Arial"/>
          <w:bCs/>
          <w:szCs w:val="22"/>
        </w:rPr>
        <w:t xml:space="preserve"> and the Coaching Director</w:t>
      </w:r>
      <w:r w:rsidR="004B2D1F">
        <w:rPr>
          <w:rFonts w:ascii="Arial" w:hAnsi="Arial" w:cs="Arial"/>
          <w:bCs/>
          <w:szCs w:val="22"/>
        </w:rPr>
        <w:t xml:space="preserve"> (Tournaments</w:t>
      </w:r>
      <w:r w:rsidR="00931C4F">
        <w:rPr>
          <w:rFonts w:ascii="Arial" w:hAnsi="Arial" w:cs="Arial"/>
          <w:bCs/>
          <w:szCs w:val="22"/>
        </w:rPr>
        <w:t xml:space="preserve"> and Instructor Education)</w:t>
      </w:r>
      <w:r w:rsidR="00EC331C">
        <w:rPr>
          <w:rFonts w:ascii="Arial" w:hAnsi="Arial" w:cs="Arial"/>
          <w:bCs/>
          <w:szCs w:val="22"/>
        </w:rPr>
        <w:t>.  The Executive Team</w:t>
      </w:r>
      <w:r w:rsidR="004B3D00">
        <w:rPr>
          <w:rFonts w:ascii="Arial" w:hAnsi="Arial" w:cs="Arial"/>
          <w:bCs/>
          <w:szCs w:val="22"/>
        </w:rPr>
        <w:t xml:space="preserve"> ha</w:t>
      </w:r>
      <w:r w:rsidR="00BF5AE4">
        <w:rPr>
          <w:rFonts w:ascii="Arial" w:hAnsi="Arial" w:cs="Arial"/>
          <w:bCs/>
          <w:szCs w:val="22"/>
        </w:rPr>
        <w:t>s</w:t>
      </w:r>
      <w:r w:rsidR="004B3D00">
        <w:rPr>
          <w:rFonts w:ascii="Arial" w:hAnsi="Arial" w:cs="Arial"/>
          <w:bCs/>
          <w:szCs w:val="22"/>
        </w:rPr>
        <w:t xml:space="preserve"> a wealth of knowledge, not only of Taekwondo and its history globally and in the UK, but</w:t>
      </w:r>
      <w:r w:rsidR="00671112">
        <w:rPr>
          <w:rFonts w:ascii="Arial" w:hAnsi="Arial" w:cs="Arial"/>
          <w:bCs/>
          <w:szCs w:val="22"/>
        </w:rPr>
        <w:t xml:space="preserve"> in the </w:t>
      </w:r>
      <w:r w:rsidR="00931C4F">
        <w:rPr>
          <w:rFonts w:ascii="Arial" w:hAnsi="Arial" w:cs="Arial"/>
          <w:bCs/>
          <w:szCs w:val="22"/>
        </w:rPr>
        <w:t xml:space="preserve">wider </w:t>
      </w:r>
      <w:r w:rsidR="00671112">
        <w:rPr>
          <w:rFonts w:ascii="Arial" w:hAnsi="Arial" w:cs="Arial"/>
          <w:bCs/>
          <w:szCs w:val="22"/>
        </w:rPr>
        <w:t xml:space="preserve">Sport and Physical Activity sector, </w:t>
      </w:r>
      <w:r w:rsidR="00216F42">
        <w:rPr>
          <w:rFonts w:ascii="Arial" w:hAnsi="Arial" w:cs="Arial"/>
          <w:bCs/>
          <w:szCs w:val="22"/>
        </w:rPr>
        <w:t>including other NGBs</w:t>
      </w:r>
      <w:r w:rsidR="00751E71">
        <w:rPr>
          <w:rFonts w:ascii="Arial" w:hAnsi="Arial" w:cs="Arial"/>
          <w:bCs/>
          <w:szCs w:val="22"/>
        </w:rPr>
        <w:t xml:space="preserve">.  </w:t>
      </w:r>
      <w:r w:rsidR="00AD6B74">
        <w:rPr>
          <w:rFonts w:ascii="Arial" w:hAnsi="Arial" w:cs="Arial"/>
          <w:bCs/>
          <w:szCs w:val="22"/>
        </w:rPr>
        <w:t>Compliance with Tier 3 of the National Code for Sports Governance sits with the Board</w:t>
      </w:r>
      <w:r w:rsidR="00A30DAF">
        <w:rPr>
          <w:rFonts w:ascii="Arial" w:hAnsi="Arial" w:cs="Arial"/>
          <w:bCs/>
          <w:szCs w:val="22"/>
        </w:rPr>
        <w:t xml:space="preserve">.  </w:t>
      </w:r>
      <w:r w:rsidR="00751E71">
        <w:rPr>
          <w:rFonts w:ascii="Arial" w:hAnsi="Arial" w:cs="Arial"/>
          <w:bCs/>
          <w:szCs w:val="22"/>
        </w:rPr>
        <w:t xml:space="preserve">BTC </w:t>
      </w:r>
      <w:r w:rsidR="00004DA5">
        <w:rPr>
          <w:rFonts w:ascii="Arial" w:hAnsi="Arial" w:cs="Arial"/>
          <w:bCs/>
          <w:szCs w:val="22"/>
        </w:rPr>
        <w:t xml:space="preserve">has a </w:t>
      </w:r>
      <w:r w:rsidR="00B75459">
        <w:rPr>
          <w:rFonts w:ascii="Arial" w:hAnsi="Arial" w:cs="Arial"/>
          <w:bCs/>
          <w:szCs w:val="22"/>
        </w:rPr>
        <w:t xml:space="preserve">team of 3 </w:t>
      </w:r>
      <w:r w:rsidR="00751E71">
        <w:rPr>
          <w:rFonts w:ascii="Arial" w:hAnsi="Arial" w:cs="Arial"/>
          <w:bCs/>
          <w:szCs w:val="22"/>
        </w:rPr>
        <w:t>Development</w:t>
      </w:r>
      <w:r w:rsidR="00CE587F">
        <w:rPr>
          <w:rFonts w:ascii="Arial" w:hAnsi="Arial" w:cs="Arial"/>
          <w:bCs/>
          <w:szCs w:val="22"/>
        </w:rPr>
        <w:t xml:space="preserve"> </w:t>
      </w:r>
      <w:r w:rsidR="00B75459">
        <w:rPr>
          <w:rFonts w:ascii="Arial" w:hAnsi="Arial" w:cs="Arial"/>
          <w:bCs/>
          <w:szCs w:val="22"/>
        </w:rPr>
        <w:t>Officers</w:t>
      </w:r>
      <w:r w:rsidR="00C0099E">
        <w:rPr>
          <w:rFonts w:ascii="Arial" w:hAnsi="Arial" w:cs="Arial"/>
          <w:bCs/>
          <w:szCs w:val="22"/>
        </w:rPr>
        <w:t xml:space="preserve"> who</w:t>
      </w:r>
      <w:r w:rsidR="00AE3177">
        <w:rPr>
          <w:rFonts w:ascii="Arial" w:hAnsi="Arial" w:cs="Arial"/>
          <w:bCs/>
          <w:szCs w:val="22"/>
        </w:rPr>
        <w:t xml:space="preserve"> </w:t>
      </w:r>
      <w:r w:rsidR="004E1755">
        <w:rPr>
          <w:rFonts w:ascii="Arial" w:hAnsi="Arial" w:cs="Arial"/>
          <w:bCs/>
          <w:szCs w:val="22"/>
        </w:rPr>
        <w:t>provide a professional and efficient a</w:t>
      </w:r>
      <w:r w:rsidR="00627B3C">
        <w:rPr>
          <w:rFonts w:ascii="Arial" w:hAnsi="Arial" w:cs="Arial"/>
          <w:bCs/>
          <w:szCs w:val="22"/>
        </w:rPr>
        <w:t xml:space="preserve">dministration </w:t>
      </w:r>
      <w:r w:rsidR="004E1755">
        <w:rPr>
          <w:rFonts w:ascii="Arial" w:hAnsi="Arial" w:cs="Arial"/>
          <w:bCs/>
          <w:szCs w:val="22"/>
        </w:rPr>
        <w:t>servic</w:t>
      </w:r>
      <w:r w:rsidR="00C6597E">
        <w:rPr>
          <w:rFonts w:ascii="Arial" w:hAnsi="Arial" w:cs="Arial"/>
          <w:bCs/>
          <w:szCs w:val="22"/>
        </w:rPr>
        <w:t xml:space="preserve">e.  The executive team and officers </w:t>
      </w:r>
      <w:r w:rsidR="00CB723A">
        <w:rPr>
          <w:rFonts w:ascii="Arial" w:hAnsi="Arial" w:cs="Arial"/>
          <w:bCs/>
          <w:szCs w:val="22"/>
        </w:rPr>
        <w:t xml:space="preserve">undertake the work required to comply with </w:t>
      </w:r>
      <w:r w:rsidR="00942089">
        <w:rPr>
          <w:rFonts w:ascii="Arial" w:hAnsi="Arial" w:cs="Arial"/>
          <w:bCs/>
          <w:szCs w:val="22"/>
        </w:rPr>
        <w:t xml:space="preserve">the </w:t>
      </w:r>
      <w:r w:rsidR="00CB723A">
        <w:rPr>
          <w:rFonts w:ascii="Arial" w:hAnsi="Arial" w:cs="Arial"/>
          <w:bCs/>
          <w:szCs w:val="22"/>
        </w:rPr>
        <w:t>national</w:t>
      </w:r>
      <w:r w:rsidR="00EA16FF">
        <w:rPr>
          <w:rFonts w:ascii="Arial" w:hAnsi="Arial" w:cs="Arial"/>
          <w:bCs/>
          <w:szCs w:val="22"/>
        </w:rPr>
        <w:t xml:space="preserve"> frameworks </w:t>
      </w:r>
      <w:r w:rsidR="00942089">
        <w:rPr>
          <w:rFonts w:ascii="Arial" w:hAnsi="Arial" w:cs="Arial"/>
          <w:bCs/>
          <w:szCs w:val="22"/>
        </w:rPr>
        <w:t>for Moving to Inclusion, Safeguarding Children and Adults in Sport</w:t>
      </w:r>
      <w:r w:rsidR="00CD7408">
        <w:rPr>
          <w:rFonts w:ascii="Arial" w:hAnsi="Arial" w:cs="Arial"/>
          <w:bCs/>
          <w:szCs w:val="22"/>
        </w:rPr>
        <w:t>, DBS vetting and barring checks</w:t>
      </w:r>
      <w:r w:rsidR="007D15EE">
        <w:rPr>
          <w:rFonts w:ascii="Arial" w:hAnsi="Arial" w:cs="Arial"/>
          <w:bCs/>
          <w:szCs w:val="22"/>
        </w:rPr>
        <w:t xml:space="preserve"> as well as the UK Anti-Doping framework.  </w:t>
      </w:r>
      <w:r w:rsidR="000F4006">
        <w:rPr>
          <w:rFonts w:ascii="Arial" w:hAnsi="Arial" w:cs="Arial"/>
          <w:bCs/>
          <w:szCs w:val="22"/>
        </w:rPr>
        <w:t xml:space="preserve">The </w:t>
      </w:r>
      <w:r w:rsidR="00F9706E">
        <w:rPr>
          <w:rFonts w:ascii="Arial" w:hAnsi="Arial" w:cs="Arial"/>
          <w:bCs/>
          <w:szCs w:val="22"/>
        </w:rPr>
        <w:t>CEO</w:t>
      </w:r>
      <w:r w:rsidR="00297948">
        <w:rPr>
          <w:rFonts w:ascii="Arial" w:hAnsi="Arial" w:cs="Arial"/>
          <w:bCs/>
          <w:szCs w:val="22"/>
        </w:rPr>
        <w:t xml:space="preserve"> is the </w:t>
      </w:r>
      <w:r w:rsidR="000F4006">
        <w:rPr>
          <w:rFonts w:ascii="Arial" w:hAnsi="Arial" w:cs="Arial"/>
          <w:bCs/>
          <w:szCs w:val="22"/>
        </w:rPr>
        <w:t>BTC Anti-Doping Lead</w:t>
      </w:r>
      <w:r w:rsidR="00297948">
        <w:rPr>
          <w:rFonts w:ascii="Arial" w:hAnsi="Arial" w:cs="Arial"/>
          <w:bCs/>
          <w:szCs w:val="22"/>
        </w:rPr>
        <w:t xml:space="preserve"> and responsible for </w:t>
      </w:r>
      <w:r w:rsidR="000F4006">
        <w:rPr>
          <w:rFonts w:ascii="Arial" w:hAnsi="Arial" w:cs="Arial"/>
          <w:bCs/>
          <w:szCs w:val="22"/>
        </w:rPr>
        <w:t>produc</w:t>
      </w:r>
      <w:r w:rsidR="00297948">
        <w:rPr>
          <w:rFonts w:ascii="Arial" w:hAnsi="Arial" w:cs="Arial"/>
          <w:bCs/>
          <w:szCs w:val="22"/>
        </w:rPr>
        <w:t>ing</w:t>
      </w:r>
      <w:r w:rsidR="000F4006">
        <w:rPr>
          <w:rFonts w:ascii="Arial" w:hAnsi="Arial" w:cs="Arial"/>
          <w:bCs/>
          <w:szCs w:val="22"/>
        </w:rPr>
        <w:t xml:space="preserve"> an Anti-Doping Annual Review</w:t>
      </w:r>
      <w:r w:rsidR="00934D7E">
        <w:rPr>
          <w:rFonts w:ascii="Arial" w:hAnsi="Arial" w:cs="Arial"/>
          <w:bCs/>
          <w:szCs w:val="22"/>
        </w:rPr>
        <w:t>, which is reported to the Board</w:t>
      </w:r>
      <w:r w:rsidR="00780BA6">
        <w:rPr>
          <w:rFonts w:ascii="Arial" w:hAnsi="Arial" w:cs="Arial"/>
          <w:bCs/>
          <w:szCs w:val="22"/>
        </w:rPr>
        <w:t>, Membership Services and is publicly available on the BTC website.</w:t>
      </w:r>
    </w:p>
    <w:p w14:paraId="3889472C" w14:textId="5AC2F583" w:rsidR="00C62510" w:rsidRPr="00C62510" w:rsidRDefault="00627B3C" w:rsidP="00B03A54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</w:t>
      </w:r>
    </w:p>
    <w:p w14:paraId="4303A106" w14:textId="320E40C0" w:rsidR="009432BB" w:rsidRPr="009432BB" w:rsidRDefault="009432BB" w:rsidP="00B03A54">
      <w:pPr>
        <w:jc w:val="both"/>
        <w:rPr>
          <w:rFonts w:ascii="Arial" w:hAnsi="Arial" w:cs="Arial"/>
          <w:bCs/>
          <w:szCs w:val="22"/>
        </w:rPr>
      </w:pPr>
    </w:p>
    <w:p w14:paraId="5D5F90BE" w14:textId="29ED2C23" w:rsidR="002C4C49" w:rsidRDefault="00DC5904" w:rsidP="00B03A5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Cs w:val="22"/>
        </w:rPr>
      </w:pPr>
      <w:r w:rsidRPr="00DC5904">
        <w:rPr>
          <w:rFonts w:ascii="Arial" w:hAnsi="Arial" w:cs="Arial"/>
          <w:bCs/>
          <w:noProof/>
          <w:szCs w:val="22"/>
        </w:rPr>
        <w:lastRenderedPageBreak/>
        <w:drawing>
          <wp:inline distT="0" distB="0" distL="0" distR="0" wp14:anchorId="0AC2F3F7" wp14:editId="097897EE">
            <wp:extent cx="3436918" cy="4801016"/>
            <wp:effectExtent l="0" t="0" r="0" b="0"/>
            <wp:docPr id="1228966496" name="Picture 1" descr="The image depicts a table with various roles and names, including Thomas Cruxton (Chair), Joanne Kennedy-Reardon (ESG Champion), and several other directors and non-executive members, indicating a diverse board of directors for a company, likely in the financial sector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66496" name="Picture 1" descr="The image depicts a table with various roles and names, including Thomas Cruxton (Chair), Joanne Kennedy-Reardon (ESG Champion), and several other directors and non-executive members, indicating a diverse board of directors for a company, likely in the financial sector.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480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F094" w14:textId="20AD0DD3" w:rsidR="000570E9" w:rsidRPr="001734BF" w:rsidRDefault="000570E9" w:rsidP="00B03A5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color w:val="FF0000"/>
          <w:sz w:val="14"/>
          <w:szCs w:val="14"/>
        </w:rPr>
      </w:pPr>
    </w:p>
    <w:p w14:paraId="6955C2B6" w14:textId="77777777" w:rsidR="002C4C49" w:rsidRPr="001734BF" w:rsidRDefault="002C4C49" w:rsidP="00B03A5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0"/>
        </w:rPr>
      </w:pPr>
    </w:p>
    <w:p w14:paraId="0E3B69F1" w14:textId="77777777" w:rsidR="003F6641" w:rsidRDefault="003F6641" w:rsidP="00B03A5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Cs w:val="22"/>
        </w:rPr>
      </w:pPr>
    </w:p>
    <w:p w14:paraId="3CFB8E52" w14:textId="647BD05E" w:rsidR="0065535F" w:rsidRPr="000B7EC3" w:rsidRDefault="0065535F" w:rsidP="00B03A54">
      <w:pPr>
        <w:pStyle w:val="ListParagraph"/>
        <w:numPr>
          <w:ilvl w:val="0"/>
          <w:numId w:val="40"/>
        </w:num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0B7EC3">
        <w:rPr>
          <w:rFonts w:ascii="Arial" w:hAnsi="Arial" w:cs="Arial"/>
          <w:b/>
          <w:szCs w:val="22"/>
        </w:rPr>
        <w:t>Current Position</w:t>
      </w:r>
    </w:p>
    <w:p w14:paraId="4CA9352E" w14:textId="77777777" w:rsidR="009E1CA4" w:rsidRDefault="00747BB8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4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BTC are committed to maintaining our focus</w:t>
      </w:r>
      <w:r w:rsidR="00FE2F0A">
        <w:rPr>
          <w:rFonts w:ascii="Arial" w:hAnsi="Arial" w:cs="Arial"/>
          <w:bCs/>
          <w:szCs w:val="22"/>
        </w:rPr>
        <w:t>, and that of our members,</w:t>
      </w:r>
      <w:r>
        <w:rPr>
          <w:rFonts w:ascii="Arial" w:hAnsi="Arial" w:cs="Arial"/>
          <w:bCs/>
          <w:szCs w:val="22"/>
        </w:rPr>
        <w:t xml:space="preserve"> </w:t>
      </w:r>
      <w:r w:rsidR="004A2A60">
        <w:rPr>
          <w:rFonts w:ascii="Arial" w:hAnsi="Arial" w:cs="Arial"/>
          <w:bCs/>
          <w:szCs w:val="22"/>
        </w:rPr>
        <w:t>on the Clean Sport Strategy</w:t>
      </w:r>
      <w:r w:rsidR="00C76E77">
        <w:rPr>
          <w:rFonts w:ascii="Arial" w:hAnsi="Arial" w:cs="Arial"/>
          <w:bCs/>
          <w:szCs w:val="22"/>
        </w:rPr>
        <w:t xml:space="preserve">.  </w:t>
      </w:r>
      <w:r w:rsidR="00FE2F0A">
        <w:rPr>
          <w:rFonts w:ascii="Arial" w:hAnsi="Arial" w:cs="Arial"/>
          <w:bCs/>
          <w:szCs w:val="22"/>
        </w:rPr>
        <w:t>L</w:t>
      </w:r>
      <w:r w:rsidR="00E97319">
        <w:rPr>
          <w:rFonts w:ascii="Arial" w:hAnsi="Arial" w:cs="Arial"/>
          <w:bCs/>
          <w:szCs w:val="22"/>
        </w:rPr>
        <w:t>inks to the</w:t>
      </w:r>
      <w:r w:rsidR="00B83D8A">
        <w:rPr>
          <w:rFonts w:ascii="Arial" w:hAnsi="Arial" w:cs="Arial"/>
          <w:bCs/>
          <w:szCs w:val="22"/>
        </w:rPr>
        <w:t xml:space="preserve"> </w:t>
      </w:r>
      <w:r w:rsidR="00912288">
        <w:rPr>
          <w:rFonts w:ascii="Arial" w:hAnsi="Arial" w:cs="Arial"/>
          <w:bCs/>
          <w:szCs w:val="22"/>
        </w:rPr>
        <w:t>UKAD</w:t>
      </w:r>
      <w:r w:rsidR="00E97319">
        <w:rPr>
          <w:rFonts w:ascii="Arial" w:hAnsi="Arial" w:cs="Arial"/>
          <w:bCs/>
          <w:szCs w:val="22"/>
        </w:rPr>
        <w:t xml:space="preserve"> educational programme</w:t>
      </w:r>
      <w:r w:rsidR="004207E0">
        <w:rPr>
          <w:rFonts w:ascii="Arial" w:hAnsi="Arial" w:cs="Arial"/>
          <w:bCs/>
          <w:szCs w:val="22"/>
        </w:rPr>
        <w:t xml:space="preserve"> for Athletes, Coaches and ASPs</w:t>
      </w:r>
      <w:r w:rsidR="006B531E">
        <w:rPr>
          <w:rFonts w:ascii="Arial" w:hAnsi="Arial" w:cs="Arial"/>
          <w:bCs/>
          <w:szCs w:val="22"/>
        </w:rPr>
        <w:t xml:space="preserve">, and </w:t>
      </w:r>
      <w:r w:rsidR="009E3AA4">
        <w:rPr>
          <w:rFonts w:ascii="Arial" w:hAnsi="Arial" w:cs="Arial"/>
          <w:bCs/>
          <w:szCs w:val="22"/>
        </w:rPr>
        <w:t xml:space="preserve">information about </w:t>
      </w:r>
      <w:r w:rsidR="00AD741B">
        <w:rPr>
          <w:rFonts w:ascii="Arial" w:hAnsi="Arial" w:cs="Arial"/>
          <w:bCs/>
          <w:szCs w:val="22"/>
        </w:rPr>
        <w:t xml:space="preserve">testing </w:t>
      </w:r>
      <w:r w:rsidR="00FE2F0A">
        <w:rPr>
          <w:rFonts w:ascii="Arial" w:hAnsi="Arial" w:cs="Arial"/>
          <w:bCs/>
          <w:szCs w:val="22"/>
        </w:rPr>
        <w:t xml:space="preserve">are </w:t>
      </w:r>
      <w:r w:rsidR="004207E0">
        <w:rPr>
          <w:rFonts w:ascii="Arial" w:hAnsi="Arial" w:cs="Arial"/>
          <w:bCs/>
          <w:szCs w:val="22"/>
        </w:rPr>
        <w:t>available on the BTC website</w:t>
      </w:r>
      <w:r w:rsidR="00AD741B">
        <w:rPr>
          <w:rFonts w:ascii="Arial" w:hAnsi="Arial" w:cs="Arial"/>
          <w:bCs/>
          <w:szCs w:val="22"/>
        </w:rPr>
        <w:t xml:space="preserve">.  The testing </w:t>
      </w:r>
      <w:r w:rsidR="008B4A05">
        <w:rPr>
          <w:rFonts w:ascii="Arial" w:hAnsi="Arial" w:cs="Arial"/>
          <w:bCs/>
          <w:szCs w:val="22"/>
        </w:rPr>
        <w:t xml:space="preserve">protocol </w:t>
      </w:r>
      <w:r w:rsidR="001F2094">
        <w:rPr>
          <w:rFonts w:ascii="Arial" w:hAnsi="Arial" w:cs="Arial"/>
          <w:bCs/>
          <w:szCs w:val="22"/>
        </w:rPr>
        <w:t xml:space="preserve">is accessible to </w:t>
      </w:r>
      <w:r w:rsidR="00EE1478">
        <w:rPr>
          <w:rFonts w:ascii="Arial" w:hAnsi="Arial" w:cs="Arial"/>
          <w:bCs/>
          <w:szCs w:val="22"/>
        </w:rPr>
        <w:t>Member Organisation</w:t>
      </w:r>
      <w:r w:rsidR="001F2094">
        <w:rPr>
          <w:rFonts w:ascii="Arial" w:hAnsi="Arial" w:cs="Arial"/>
          <w:bCs/>
          <w:szCs w:val="22"/>
        </w:rPr>
        <w:t>s</w:t>
      </w:r>
      <w:r w:rsidR="00714B18">
        <w:rPr>
          <w:rFonts w:ascii="Arial" w:hAnsi="Arial" w:cs="Arial"/>
          <w:bCs/>
          <w:szCs w:val="22"/>
        </w:rPr>
        <w:t>, their Coaches and</w:t>
      </w:r>
      <w:r w:rsidR="00B3464D">
        <w:rPr>
          <w:rFonts w:ascii="Arial" w:hAnsi="Arial" w:cs="Arial"/>
          <w:bCs/>
          <w:szCs w:val="22"/>
        </w:rPr>
        <w:t xml:space="preserve"> Athletes</w:t>
      </w:r>
      <w:r w:rsidR="008B4A05">
        <w:rPr>
          <w:rFonts w:ascii="Arial" w:hAnsi="Arial" w:cs="Arial"/>
          <w:bCs/>
          <w:szCs w:val="22"/>
        </w:rPr>
        <w:t xml:space="preserve"> (national and international)</w:t>
      </w:r>
      <w:r w:rsidR="00B3464D">
        <w:rPr>
          <w:rFonts w:ascii="Arial" w:hAnsi="Arial" w:cs="Arial"/>
          <w:bCs/>
          <w:szCs w:val="22"/>
        </w:rPr>
        <w:t xml:space="preserve"> </w:t>
      </w:r>
      <w:r w:rsidR="00AD741B">
        <w:rPr>
          <w:rFonts w:ascii="Arial" w:hAnsi="Arial" w:cs="Arial"/>
          <w:bCs/>
          <w:szCs w:val="22"/>
        </w:rPr>
        <w:t xml:space="preserve">who </w:t>
      </w:r>
      <w:r w:rsidR="00714B18">
        <w:rPr>
          <w:rFonts w:ascii="Arial" w:hAnsi="Arial" w:cs="Arial"/>
          <w:bCs/>
          <w:szCs w:val="22"/>
        </w:rPr>
        <w:t xml:space="preserve">may be </w:t>
      </w:r>
      <w:r w:rsidR="00B3464D">
        <w:rPr>
          <w:rFonts w:ascii="Arial" w:hAnsi="Arial" w:cs="Arial"/>
          <w:bCs/>
          <w:szCs w:val="22"/>
        </w:rPr>
        <w:t>subject to testing at competitions</w:t>
      </w:r>
      <w:r w:rsidR="00B83D8A">
        <w:rPr>
          <w:rFonts w:ascii="Arial" w:hAnsi="Arial" w:cs="Arial"/>
          <w:bCs/>
          <w:szCs w:val="22"/>
        </w:rPr>
        <w:t>.</w:t>
      </w:r>
      <w:r w:rsidR="009E3AA4">
        <w:rPr>
          <w:rFonts w:ascii="Arial" w:hAnsi="Arial" w:cs="Arial"/>
          <w:bCs/>
          <w:szCs w:val="22"/>
        </w:rPr>
        <w:t xml:space="preserve">  </w:t>
      </w:r>
    </w:p>
    <w:p w14:paraId="0D62BC14" w14:textId="7567AC36" w:rsidR="003C1772" w:rsidRDefault="001115FE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4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BTC cannot report on anti-doping education </w:t>
      </w:r>
      <w:r w:rsidR="0096594B">
        <w:rPr>
          <w:rFonts w:ascii="Arial" w:hAnsi="Arial" w:cs="Arial"/>
          <w:bCs/>
          <w:szCs w:val="22"/>
        </w:rPr>
        <w:t xml:space="preserve">which may have been </w:t>
      </w:r>
      <w:r>
        <w:rPr>
          <w:rFonts w:ascii="Arial" w:hAnsi="Arial" w:cs="Arial"/>
          <w:bCs/>
          <w:szCs w:val="22"/>
        </w:rPr>
        <w:t>undertaken by Athletes, Coaches or ASPs</w:t>
      </w:r>
      <w:r w:rsidR="00802007">
        <w:rPr>
          <w:rFonts w:ascii="Arial" w:hAnsi="Arial" w:cs="Arial"/>
          <w:bCs/>
          <w:szCs w:val="22"/>
        </w:rPr>
        <w:t>.</w:t>
      </w:r>
      <w:r w:rsidR="009E1CA4">
        <w:rPr>
          <w:rFonts w:ascii="Arial" w:hAnsi="Arial" w:cs="Arial"/>
          <w:bCs/>
          <w:szCs w:val="22"/>
        </w:rPr>
        <w:t xml:space="preserve">  </w:t>
      </w:r>
      <w:r w:rsidR="00CA6149">
        <w:rPr>
          <w:rFonts w:ascii="Arial" w:hAnsi="Arial" w:cs="Arial"/>
          <w:bCs/>
          <w:szCs w:val="22"/>
        </w:rPr>
        <w:t xml:space="preserve">BTC </w:t>
      </w:r>
      <w:r w:rsidR="00EF5F14">
        <w:rPr>
          <w:rFonts w:ascii="Arial" w:hAnsi="Arial" w:cs="Arial"/>
          <w:bCs/>
          <w:szCs w:val="22"/>
        </w:rPr>
        <w:t xml:space="preserve">now </w:t>
      </w:r>
      <w:r w:rsidR="007225E7">
        <w:rPr>
          <w:rFonts w:ascii="Arial" w:hAnsi="Arial" w:cs="Arial"/>
          <w:bCs/>
          <w:szCs w:val="22"/>
        </w:rPr>
        <w:t xml:space="preserve">deliver </w:t>
      </w:r>
      <w:r w:rsidR="00CA6149">
        <w:rPr>
          <w:rFonts w:ascii="Arial" w:hAnsi="Arial" w:cs="Arial"/>
          <w:bCs/>
          <w:szCs w:val="22"/>
        </w:rPr>
        <w:t>our NGB education</w:t>
      </w:r>
      <w:r w:rsidR="00900607">
        <w:rPr>
          <w:rFonts w:ascii="Arial" w:hAnsi="Arial" w:cs="Arial"/>
          <w:bCs/>
          <w:szCs w:val="22"/>
        </w:rPr>
        <w:t xml:space="preserve"> and accreditation</w:t>
      </w:r>
      <w:r w:rsidR="00CA6149">
        <w:rPr>
          <w:rFonts w:ascii="Arial" w:hAnsi="Arial" w:cs="Arial"/>
          <w:bCs/>
          <w:szCs w:val="22"/>
        </w:rPr>
        <w:t xml:space="preserve"> </w:t>
      </w:r>
      <w:r w:rsidR="00EF5F14">
        <w:rPr>
          <w:rFonts w:ascii="Arial" w:hAnsi="Arial" w:cs="Arial"/>
          <w:bCs/>
          <w:szCs w:val="22"/>
        </w:rPr>
        <w:t>direct t</w:t>
      </w:r>
      <w:r w:rsidR="00CA6149">
        <w:rPr>
          <w:rFonts w:ascii="Arial" w:hAnsi="Arial" w:cs="Arial"/>
          <w:bCs/>
          <w:szCs w:val="22"/>
        </w:rPr>
        <w:t xml:space="preserve">o </w:t>
      </w:r>
      <w:r w:rsidR="00900607">
        <w:rPr>
          <w:rFonts w:ascii="Arial" w:hAnsi="Arial" w:cs="Arial"/>
          <w:bCs/>
          <w:szCs w:val="22"/>
        </w:rPr>
        <w:t>coaches/instructors and club welfare officers</w:t>
      </w:r>
      <w:r w:rsidR="00407FF5">
        <w:rPr>
          <w:rFonts w:ascii="Arial" w:hAnsi="Arial" w:cs="Arial"/>
          <w:bCs/>
          <w:szCs w:val="22"/>
        </w:rPr>
        <w:t xml:space="preserve">.  </w:t>
      </w:r>
      <w:r w:rsidR="00331A29">
        <w:rPr>
          <w:rFonts w:ascii="Arial" w:hAnsi="Arial" w:cs="Arial"/>
          <w:bCs/>
          <w:szCs w:val="22"/>
        </w:rPr>
        <w:t>As we move to</w:t>
      </w:r>
      <w:r w:rsidR="00D5404D">
        <w:rPr>
          <w:rFonts w:ascii="Arial" w:hAnsi="Arial" w:cs="Arial"/>
          <w:bCs/>
          <w:szCs w:val="22"/>
        </w:rPr>
        <w:t xml:space="preserve">wards a blend of face-to-face and online learning, </w:t>
      </w:r>
      <w:r w:rsidR="00407FF5">
        <w:rPr>
          <w:rFonts w:ascii="Arial" w:hAnsi="Arial" w:cs="Arial"/>
          <w:bCs/>
          <w:szCs w:val="22"/>
        </w:rPr>
        <w:t>BTC will include Clean Sport Education</w:t>
      </w:r>
      <w:r w:rsidR="00612635">
        <w:rPr>
          <w:rFonts w:ascii="Arial" w:hAnsi="Arial" w:cs="Arial"/>
          <w:bCs/>
          <w:szCs w:val="22"/>
        </w:rPr>
        <w:t xml:space="preserve"> programmes for the Mandatory Groups</w:t>
      </w:r>
      <w:r w:rsidR="004D7760">
        <w:rPr>
          <w:rFonts w:ascii="Arial" w:hAnsi="Arial" w:cs="Arial"/>
          <w:bCs/>
          <w:szCs w:val="22"/>
        </w:rPr>
        <w:t xml:space="preserve"> and will be able to report on take-up</w:t>
      </w:r>
      <w:r w:rsidR="00612AD2">
        <w:rPr>
          <w:rFonts w:ascii="Arial" w:hAnsi="Arial" w:cs="Arial"/>
          <w:bCs/>
          <w:szCs w:val="22"/>
        </w:rPr>
        <w:t xml:space="preserve">.  </w:t>
      </w:r>
      <w:r w:rsidR="0061145D">
        <w:rPr>
          <w:rFonts w:ascii="Arial" w:hAnsi="Arial" w:cs="Arial"/>
          <w:bCs/>
          <w:szCs w:val="22"/>
        </w:rPr>
        <w:t xml:space="preserve">BTC currently communicate with </w:t>
      </w:r>
      <w:r w:rsidR="00BD3FB6">
        <w:rPr>
          <w:rFonts w:ascii="Arial" w:hAnsi="Arial" w:cs="Arial"/>
          <w:bCs/>
          <w:szCs w:val="22"/>
        </w:rPr>
        <w:t>At</w:t>
      </w:r>
      <w:r w:rsidR="00B86A26">
        <w:rPr>
          <w:rFonts w:ascii="Arial" w:hAnsi="Arial" w:cs="Arial"/>
          <w:bCs/>
          <w:szCs w:val="22"/>
        </w:rPr>
        <w:t xml:space="preserve">hletes </w:t>
      </w:r>
      <w:r w:rsidR="002C465E">
        <w:rPr>
          <w:rFonts w:ascii="Arial" w:hAnsi="Arial" w:cs="Arial"/>
          <w:bCs/>
          <w:szCs w:val="22"/>
        </w:rPr>
        <w:t xml:space="preserve">achieving </w:t>
      </w:r>
      <w:r w:rsidR="007944BC">
        <w:rPr>
          <w:rFonts w:ascii="Arial" w:hAnsi="Arial" w:cs="Arial"/>
          <w:bCs/>
          <w:szCs w:val="22"/>
        </w:rPr>
        <w:t xml:space="preserve">medals at the BTC Championships </w:t>
      </w:r>
      <w:r w:rsidR="0039068C">
        <w:rPr>
          <w:rFonts w:ascii="Arial" w:hAnsi="Arial" w:cs="Arial"/>
          <w:bCs/>
          <w:szCs w:val="22"/>
        </w:rPr>
        <w:t xml:space="preserve">and their Coaches/Instructors </w:t>
      </w:r>
      <w:r w:rsidR="00263DCD">
        <w:rPr>
          <w:rFonts w:ascii="Arial" w:hAnsi="Arial" w:cs="Arial"/>
          <w:bCs/>
          <w:szCs w:val="22"/>
        </w:rPr>
        <w:t>via their BTC Member Organisations.</w:t>
      </w:r>
    </w:p>
    <w:p w14:paraId="658BBF25" w14:textId="36B5878B" w:rsidR="004A6541" w:rsidRPr="004A2A60" w:rsidRDefault="001C029A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4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BTC </w:t>
      </w:r>
      <w:r w:rsidR="004174DB">
        <w:rPr>
          <w:rFonts w:ascii="Arial" w:hAnsi="Arial" w:cs="Arial"/>
          <w:bCs/>
          <w:szCs w:val="22"/>
        </w:rPr>
        <w:t xml:space="preserve">continue to engage </w:t>
      </w:r>
      <w:r w:rsidR="00E86095">
        <w:rPr>
          <w:rFonts w:ascii="Arial" w:hAnsi="Arial" w:cs="Arial"/>
          <w:bCs/>
          <w:szCs w:val="22"/>
        </w:rPr>
        <w:t>with GB Taekwondo with a view</w:t>
      </w:r>
      <w:r>
        <w:rPr>
          <w:rFonts w:ascii="Arial" w:hAnsi="Arial" w:cs="Arial"/>
          <w:bCs/>
          <w:szCs w:val="22"/>
        </w:rPr>
        <w:t xml:space="preserve"> to a</w:t>
      </w:r>
      <w:r w:rsidR="00E86095">
        <w:rPr>
          <w:rFonts w:ascii="Arial" w:hAnsi="Arial" w:cs="Arial"/>
          <w:bCs/>
          <w:szCs w:val="22"/>
        </w:rPr>
        <w:t>greeing</w:t>
      </w:r>
      <w:r>
        <w:rPr>
          <w:rFonts w:ascii="Arial" w:hAnsi="Arial" w:cs="Arial"/>
          <w:bCs/>
          <w:szCs w:val="22"/>
        </w:rPr>
        <w:t xml:space="preserve"> a</w:t>
      </w:r>
      <w:r w:rsidR="00E86095">
        <w:rPr>
          <w:rFonts w:ascii="Arial" w:hAnsi="Arial" w:cs="Arial"/>
          <w:bCs/>
          <w:szCs w:val="22"/>
        </w:rPr>
        <w:t xml:space="preserve"> new</w:t>
      </w:r>
      <w:r>
        <w:rPr>
          <w:rFonts w:ascii="Arial" w:hAnsi="Arial" w:cs="Arial"/>
          <w:bCs/>
          <w:szCs w:val="22"/>
        </w:rPr>
        <w:t xml:space="preserve"> Elite Pathway </w:t>
      </w:r>
      <w:r w:rsidR="00500CAF">
        <w:rPr>
          <w:rFonts w:ascii="Arial" w:hAnsi="Arial" w:cs="Arial"/>
          <w:bCs/>
          <w:szCs w:val="22"/>
        </w:rPr>
        <w:t>from grassroots to Olympic podium.  If we achieve this, our Clean Sport Education Strategy will</w:t>
      </w:r>
      <w:r w:rsidR="00C44E85">
        <w:rPr>
          <w:rFonts w:ascii="Arial" w:hAnsi="Arial" w:cs="Arial"/>
          <w:bCs/>
          <w:szCs w:val="22"/>
        </w:rPr>
        <w:t xml:space="preserve"> become a core element of the requirements for Athletes, Coaches and ASPs.</w:t>
      </w:r>
      <w:r w:rsidR="004E48AA">
        <w:rPr>
          <w:rFonts w:ascii="Arial" w:hAnsi="Arial" w:cs="Arial"/>
          <w:bCs/>
          <w:szCs w:val="22"/>
        </w:rPr>
        <w:t xml:space="preserve">  </w:t>
      </w:r>
      <w:r w:rsidR="00684E84">
        <w:rPr>
          <w:rFonts w:ascii="Arial" w:hAnsi="Arial" w:cs="Arial"/>
          <w:bCs/>
          <w:szCs w:val="22"/>
        </w:rPr>
        <w:t>BTC will engage with GB Taekwondo</w:t>
      </w:r>
      <w:r w:rsidR="00FF67A7">
        <w:rPr>
          <w:rFonts w:ascii="Arial" w:hAnsi="Arial" w:cs="Arial"/>
          <w:bCs/>
          <w:szCs w:val="22"/>
        </w:rPr>
        <w:t xml:space="preserve">, who are the </w:t>
      </w:r>
      <w:r w:rsidR="0091490E">
        <w:rPr>
          <w:rFonts w:ascii="Arial" w:hAnsi="Arial" w:cs="Arial"/>
          <w:bCs/>
          <w:szCs w:val="22"/>
        </w:rPr>
        <w:t xml:space="preserve">UK Sport and UKAD recognised body for the management of </w:t>
      </w:r>
      <w:r w:rsidR="002A6BD8">
        <w:rPr>
          <w:rFonts w:ascii="Arial" w:hAnsi="Arial" w:cs="Arial"/>
          <w:bCs/>
          <w:szCs w:val="22"/>
        </w:rPr>
        <w:t xml:space="preserve">the National </w:t>
      </w:r>
      <w:r w:rsidR="0091490E">
        <w:rPr>
          <w:rFonts w:ascii="Arial" w:hAnsi="Arial" w:cs="Arial"/>
          <w:bCs/>
          <w:szCs w:val="22"/>
        </w:rPr>
        <w:t xml:space="preserve">TUE </w:t>
      </w:r>
      <w:r w:rsidR="002A6BD8">
        <w:rPr>
          <w:rFonts w:ascii="Arial" w:hAnsi="Arial" w:cs="Arial"/>
          <w:bCs/>
          <w:szCs w:val="22"/>
        </w:rPr>
        <w:t xml:space="preserve">Pool </w:t>
      </w:r>
      <w:r w:rsidR="008F7FC3">
        <w:rPr>
          <w:rFonts w:ascii="Arial" w:hAnsi="Arial" w:cs="Arial"/>
          <w:bCs/>
          <w:szCs w:val="22"/>
        </w:rPr>
        <w:t xml:space="preserve">and Athletes </w:t>
      </w:r>
      <w:r w:rsidR="00122EBA">
        <w:rPr>
          <w:rFonts w:ascii="Arial" w:hAnsi="Arial" w:cs="Arial"/>
          <w:bCs/>
          <w:szCs w:val="22"/>
        </w:rPr>
        <w:t xml:space="preserve">Returning from a Sanction </w:t>
      </w:r>
      <w:r w:rsidR="0091490E">
        <w:rPr>
          <w:rFonts w:ascii="Arial" w:hAnsi="Arial" w:cs="Arial"/>
          <w:bCs/>
          <w:szCs w:val="22"/>
        </w:rPr>
        <w:t>i</w:t>
      </w:r>
      <w:r w:rsidR="00B06EE1">
        <w:rPr>
          <w:rFonts w:ascii="Arial" w:hAnsi="Arial" w:cs="Arial"/>
          <w:bCs/>
          <w:szCs w:val="22"/>
        </w:rPr>
        <w:t>n Taekwondo</w:t>
      </w:r>
      <w:r w:rsidR="008F7FC3">
        <w:rPr>
          <w:rFonts w:ascii="Arial" w:hAnsi="Arial" w:cs="Arial"/>
          <w:bCs/>
          <w:szCs w:val="22"/>
        </w:rPr>
        <w:t>.</w:t>
      </w:r>
    </w:p>
    <w:p w14:paraId="7893897C" w14:textId="77777777" w:rsidR="00F93750" w:rsidRDefault="00F93750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198FBFA1" w14:textId="2A28C17C" w:rsidR="0065535F" w:rsidRPr="00752071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/>
          <w:szCs w:val="22"/>
        </w:rPr>
      </w:pPr>
      <w:r w:rsidRPr="00752071">
        <w:rPr>
          <w:rFonts w:ascii="Arial" w:hAnsi="Arial" w:cs="Arial"/>
          <w:b/>
          <w:szCs w:val="22"/>
        </w:rPr>
        <w:lastRenderedPageBreak/>
        <w:t>1.1 Risk Analysis</w:t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5260"/>
        <w:gridCol w:w="5260"/>
      </w:tblGrid>
      <w:tr w:rsidR="000A2960" w:rsidRPr="000A2960" w14:paraId="779EF954" w14:textId="77777777" w:rsidTr="000A2960">
        <w:trPr>
          <w:trHeight w:val="288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CC064" w14:textId="77777777" w:rsidR="000A2960" w:rsidRPr="000A2960" w:rsidRDefault="000A2960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STRENGTHS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DAD52" w14:textId="77777777" w:rsidR="000A2960" w:rsidRPr="000A2960" w:rsidRDefault="000A2960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WEAKNESSES</w:t>
            </w:r>
          </w:p>
        </w:tc>
      </w:tr>
      <w:tr w:rsidR="000A2960" w:rsidRPr="000A2960" w14:paraId="1540E991" w14:textId="77777777" w:rsidTr="00EB5698">
        <w:trPr>
          <w:trHeight w:val="449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71B600" w14:textId="77777777" w:rsidR="006F31BB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 BTC's CEO</w:t>
            </w:r>
            <w:r w:rsidR="000B0596">
              <w:rPr>
                <w:rFonts w:ascii="Arial" w:hAnsi="Arial" w:cs="Arial"/>
                <w:color w:val="000000"/>
                <w:sz w:val="20"/>
                <w:lang w:eastAsia="en-GB"/>
              </w:rPr>
              <w:t>, whose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knowledge of the sport, Member Organisations and history of the NGB is comprehensive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BTC has a Board AD Lead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 xml:space="preserve">* BTC </w:t>
            </w:r>
            <w:r w:rsidR="000B059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will 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>utilise UKAD's funded eLearning as a cost effective way of reaching mandatory and options groups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BTC Member Organisations which are active in their International Affiliations have GB selection criteria and events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BTC provide Clean Sport information and education links on the NGB website for Athletes, Coaches and ASPs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Social media messaging prior to BTC Championships</w:t>
            </w:r>
          </w:p>
          <w:p w14:paraId="3B4E7B44" w14:textId="77777777" w:rsidR="006F31BB" w:rsidRDefault="006F31BB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  <w:p w14:paraId="43E3F11B" w14:textId="0C4C59AE" w:rsidR="000A2960" w:rsidRDefault="006F31BB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>*</w:t>
            </w:r>
            <w:r w:rsidR="007B7846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>BTC communicat</w:t>
            </w: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es directly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with </w:t>
            </w:r>
            <w:r w:rsidR="002506C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the 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>coach/instructor workforce</w:t>
            </w:r>
            <w:r w:rsidR="002506CC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and 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Clean Sport messaging </w:t>
            </w:r>
            <w:r w:rsidR="002506CC">
              <w:rPr>
                <w:rFonts w:ascii="Arial" w:hAnsi="Arial" w:cs="Arial"/>
                <w:color w:val="000000"/>
                <w:sz w:val="20"/>
                <w:lang w:eastAsia="en-GB"/>
              </w:rPr>
              <w:t>is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promoted</w:t>
            </w:r>
          </w:p>
          <w:p w14:paraId="3ACAAC9A" w14:textId="77777777" w:rsidR="00C66BA3" w:rsidRDefault="00C66BA3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  <w:p w14:paraId="28D003DA" w14:textId="1D54F7F0" w:rsidR="002506CC" w:rsidRPr="000A2960" w:rsidRDefault="002506CC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30913E" w14:textId="336CB4FD" w:rsidR="000A2960" w:rsidRPr="000A2960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Current BTC education delivery needs to embrace more accessible and bite-sized education via online platforms for our coach/instructor workforce, which is predominantly part-time and voluntary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BTC elite athletes are not currently included in the GB Taekwondo Talent Pathway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="003006C3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* BTC Member Organisations taking elite athletes abroad </w:t>
            </w:r>
            <w:r w:rsidR="002B26EF">
              <w:rPr>
                <w:rFonts w:ascii="Arial" w:hAnsi="Arial" w:cs="Arial"/>
                <w:color w:val="000000"/>
                <w:sz w:val="20"/>
                <w:lang w:eastAsia="en-GB"/>
              </w:rPr>
              <w:t>should</w:t>
            </w:r>
            <w:r w:rsidR="003006C3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be aware that the governance and alliance of other national sports organisations with the IOC </w:t>
            </w:r>
            <w:r w:rsidR="003006C3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which </w:t>
            </w:r>
            <w:r w:rsidR="003006C3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may require that their athletes </w:t>
            </w:r>
            <w:r w:rsidR="003006C3">
              <w:rPr>
                <w:rFonts w:ascii="Arial" w:hAnsi="Arial" w:cs="Arial"/>
                <w:color w:val="000000"/>
                <w:sz w:val="20"/>
                <w:lang w:eastAsia="en-GB"/>
              </w:rPr>
              <w:t>are</w:t>
            </w:r>
            <w:r w:rsidR="003006C3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subject to anti-doping testing and the risk of ADRVs</w:t>
            </w:r>
          </w:p>
        </w:tc>
      </w:tr>
      <w:tr w:rsidR="000A2960" w:rsidRPr="000A2960" w14:paraId="78F22BE8" w14:textId="77777777" w:rsidTr="000A2960">
        <w:trPr>
          <w:trHeight w:val="288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D24AF" w14:textId="77777777" w:rsidR="000A2960" w:rsidRPr="000A2960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OPPORTUNITIES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53295" w14:textId="77777777" w:rsidR="000A2960" w:rsidRPr="000A2960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THREATS</w:t>
            </w:r>
          </w:p>
        </w:tc>
      </w:tr>
      <w:tr w:rsidR="000A2960" w:rsidRPr="000A2960" w14:paraId="15C83C09" w14:textId="77777777" w:rsidTr="002B26EF">
        <w:trPr>
          <w:trHeight w:val="31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7A574" w14:textId="77777777" w:rsidR="0042776F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="00542A58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* BTC </w:t>
            </w:r>
            <w:r w:rsidR="00542A5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and BT are </w:t>
            </w:r>
            <w:r w:rsidR="0042776F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working with BUCS to lead on the delivery of </w:t>
            </w:r>
            <w:r w:rsidR="00542A58"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>Universities competition</w:t>
            </w:r>
          </w:p>
          <w:p w14:paraId="7D8B62CE" w14:textId="03708232" w:rsidR="000A2960" w:rsidRPr="000A2960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BTC athlete participation in the Fighting Chance programme with BT and GB Taekwondo would enable BTC, through Member Organisations and Clubs, to promote Clean Sport education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 xml:space="preserve">* BTC </w:t>
            </w:r>
            <w:r w:rsidR="007B5D04">
              <w:rPr>
                <w:rFonts w:ascii="Arial" w:hAnsi="Arial" w:cs="Arial"/>
                <w:color w:val="000000"/>
                <w:sz w:val="20"/>
                <w:lang w:eastAsia="en-GB"/>
              </w:rPr>
              <w:t>are exploring professional coaching</w:t>
            </w:r>
            <w:r w:rsidR="00092ED2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qualifications with BT which will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embed Clean Sport education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5A7F08" w14:textId="0EEC0E02" w:rsidR="000A2960" w:rsidRPr="000A2960" w:rsidRDefault="000A2960" w:rsidP="00B03A5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Increasing prevalence of recreational drug use at the community level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Reduced appetite at grassroots level for contact disciplines within martial arts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Increased concerns in health, sport and communities about the risks of concussion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  <w:t>* Prevalence of a 'win at all costs' attitude within the highly competitive participants in martial arts, including coaches as well as athletes</w:t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  <w:r w:rsidRPr="000A2960">
              <w:rPr>
                <w:rFonts w:ascii="Arial" w:hAnsi="Arial" w:cs="Arial"/>
                <w:color w:val="000000"/>
                <w:sz w:val="20"/>
                <w:lang w:eastAsia="en-GB"/>
              </w:rPr>
              <w:br/>
            </w:r>
          </w:p>
        </w:tc>
      </w:tr>
    </w:tbl>
    <w:p w14:paraId="35A2E689" w14:textId="41A6BE9B" w:rsidR="00403E39" w:rsidRPr="0065535F" w:rsidRDefault="00403E39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</w:p>
    <w:p w14:paraId="3AB733D1" w14:textId="1156BDC1" w:rsidR="0065535F" w:rsidRPr="00752071" w:rsidRDefault="00184B26" w:rsidP="002B26E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br w:type="page"/>
      </w:r>
      <w:r w:rsidR="0065535F" w:rsidRPr="00752071">
        <w:rPr>
          <w:rFonts w:ascii="Arial" w:hAnsi="Arial" w:cs="Arial"/>
          <w:b/>
          <w:szCs w:val="22"/>
        </w:rPr>
        <w:lastRenderedPageBreak/>
        <w:t>1.2 Sports System and Significant Partners</w:t>
      </w:r>
    </w:p>
    <w:p w14:paraId="6A7DCB83" w14:textId="77777777" w:rsidR="00752071" w:rsidRDefault="00752071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</w:p>
    <w:p w14:paraId="7A945052" w14:textId="3BB751C3" w:rsidR="008255A8" w:rsidRDefault="00603D15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 w:rsidRPr="00603D15">
        <w:rPr>
          <w:rFonts w:ascii="Arial" w:hAnsi="Arial" w:cs="Arial"/>
          <w:bCs/>
          <w:noProof/>
          <w:szCs w:val="22"/>
        </w:rPr>
        <w:drawing>
          <wp:inline distT="0" distB="0" distL="0" distR="0" wp14:anchorId="02C88959" wp14:editId="72F4206F">
            <wp:extent cx="6192520" cy="3514725"/>
            <wp:effectExtent l="0" t="0" r="0" b="9525"/>
            <wp:docPr id="909823592" name="Picture 1" descr="The diagram illustrates the various stakeholders and partners involved in the British Taekwondo Council (BTC), including educational institutions, community organizations, government departments, and sports association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23592" name="Picture 1" descr="The diagram illustrates the various stakeholders and partners involved in the British Taekwondo Council (BTC), including educational institutions, community organizations, government departments, and sports associations.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15B3" w14:textId="10ACE78E" w:rsidR="00816E1A" w:rsidRPr="0065535F" w:rsidRDefault="00174736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At the end of </w:t>
      </w:r>
      <w:r w:rsidR="00C1776C">
        <w:rPr>
          <w:rFonts w:ascii="Arial" w:hAnsi="Arial" w:cs="Arial"/>
          <w:bCs/>
          <w:szCs w:val="22"/>
        </w:rPr>
        <w:t>January 2026</w:t>
      </w:r>
      <w:r>
        <w:rPr>
          <w:rFonts w:ascii="Arial" w:hAnsi="Arial" w:cs="Arial"/>
          <w:bCs/>
          <w:szCs w:val="22"/>
        </w:rPr>
        <w:t xml:space="preserve">, the </w:t>
      </w:r>
      <w:r w:rsidR="00F4066E">
        <w:rPr>
          <w:rFonts w:ascii="Arial" w:hAnsi="Arial" w:cs="Arial"/>
          <w:bCs/>
          <w:szCs w:val="22"/>
        </w:rPr>
        <w:t xml:space="preserve">total </w:t>
      </w:r>
      <w:r>
        <w:rPr>
          <w:rFonts w:ascii="Arial" w:hAnsi="Arial" w:cs="Arial"/>
          <w:bCs/>
          <w:szCs w:val="22"/>
        </w:rPr>
        <w:t xml:space="preserve">number of Taekwondo participants was </w:t>
      </w:r>
      <w:r w:rsidR="00F4066E">
        <w:rPr>
          <w:rFonts w:ascii="Arial" w:hAnsi="Arial" w:cs="Arial"/>
          <w:bCs/>
          <w:szCs w:val="22"/>
        </w:rPr>
        <w:t>24,</w:t>
      </w:r>
      <w:r w:rsidR="00F64F7D">
        <w:rPr>
          <w:rFonts w:ascii="Arial" w:hAnsi="Arial" w:cs="Arial"/>
          <w:bCs/>
          <w:szCs w:val="22"/>
        </w:rPr>
        <w:t>935, marking a slight increase</w:t>
      </w:r>
      <w:r w:rsidR="006245C0">
        <w:rPr>
          <w:rFonts w:ascii="Arial" w:hAnsi="Arial" w:cs="Arial"/>
          <w:bCs/>
          <w:szCs w:val="22"/>
        </w:rPr>
        <w:t xml:space="preserve"> (1%)</w:t>
      </w:r>
      <w:r w:rsidR="00F4066E">
        <w:rPr>
          <w:rFonts w:ascii="Arial" w:hAnsi="Arial" w:cs="Arial"/>
          <w:bCs/>
          <w:szCs w:val="22"/>
        </w:rPr>
        <w:t>.</w:t>
      </w:r>
    </w:p>
    <w:p w14:paraId="214BB8D6" w14:textId="77777777" w:rsidR="0065535F" w:rsidRPr="00752071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/>
          <w:szCs w:val="22"/>
        </w:rPr>
      </w:pPr>
      <w:r w:rsidRPr="00752071">
        <w:rPr>
          <w:rFonts w:ascii="Arial" w:hAnsi="Arial" w:cs="Arial"/>
          <w:b/>
          <w:szCs w:val="22"/>
        </w:rPr>
        <w:t>1.3 Identification of Target Groups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6374"/>
        <w:gridCol w:w="1985"/>
        <w:gridCol w:w="1701"/>
      </w:tblGrid>
      <w:tr w:rsidR="005B6FC4" w:rsidRPr="005B6FC4" w14:paraId="02C2BF38" w14:textId="77777777" w:rsidTr="005B6FC4">
        <w:trPr>
          <w:trHeight w:val="312"/>
        </w:trPr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</w:tcPr>
          <w:p w14:paraId="7763EF54" w14:textId="0FBF3F0E" w:rsidR="00D528B4" w:rsidRPr="005B6FC4" w:rsidRDefault="00D528B4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lang w:eastAsia="en-GB"/>
              </w:rPr>
            </w:pPr>
            <w:r w:rsidRPr="005B6FC4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lang w:eastAsia="en-GB"/>
              </w:rPr>
              <w:t xml:space="preserve">Mandatory Groups </w:t>
            </w:r>
            <w:r w:rsidR="00F516D5" w:rsidRPr="005B6FC4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lang w:eastAsia="en-GB"/>
              </w:rPr>
              <w:t>–</w:t>
            </w:r>
            <w:r w:rsidRPr="005B6FC4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lang w:eastAsia="en-GB"/>
              </w:rPr>
              <w:t xml:space="preserve"> </w:t>
            </w:r>
            <w:r w:rsidR="00F516D5" w:rsidRPr="005B6FC4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lang w:eastAsia="en-GB"/>
              </w:rPr>
              <w:t>Education Programme Audience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noWrap/>
            <w:vAlign w:val="center"/>
          </w:tcPr>
          <w:p w14:paraId="4FE16E83" w14:textId="15844FE5" w:rsidR="00D528B4" w:rsidRPr="005B6FC4" w:rsidRDefault="00F516D5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3"/>
                <w:szCs w:val="23"/>
                <w:lang w:eastAsia="en-GB"/>
              </w:rPr>
            </w:pPr>
            <w:r w:rsidRPr="005B6FC4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3"/>
                <w:szCs w:val="23"/>
                <w:lang w:eastAsia="en-GB"/>
              </w:rPr>
              <w:t xml:space="preserve">Approx </w:t>
            </w:r>
            <w:r w:rsidR="005B6FC4" w:rsidRPr="005B6FC4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3"/>
                <w:szCs w:val="23"/>
                <w:lang w:eastAsia="en-GB"/>
              </w:rPr>
              <w:t>No of Athletes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</w:tcPr>
          <w:p w14:paraId="16598151" w14:textId="56B24E87" w:rsidR="00D528B4" w:rsidRPr="005B6FC4" w:rsidRDefault="005B6FC4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3"/>
                <w:szCs w:val="23"/>
                <w:lang w:eastAsia="en-GB"/>
              </w:rPr>
            </w:pPr>
            <w:r w:rsidRPr="005B6FC4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3"/>
                <w:szCs w:val="23"/>
                <w:lang w:eastAsia="en-GB"/>
              </w:rPr>
              <w:t>Approx No of ASPs</w:t>
            </w:r>
          </w:p>
        </w:tc>
      </w:tr>
      <w:tr w:rsidR="004D377B" w:rsidRPr="004D377B" w14:paraId="3425BC52" w14:textId="77777777" w:rsidTr="00045237">
        <w:trPr>
          <w:trHeight w:val="312"/>
        </w:trPr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6E3E26F6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>Fighting Chance and/or those athletes competing at the highest level in the sport, including ASP core influencers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noWrap/>
            <w:vAlign w:val="center"/>
            <w:hideMark/>
          </w:tcPr>
          <w:p w14:paraId="61698C2C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40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293367E6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20</w:t>
            </w:r>
          </w:p>
        </w:tc>
      </w:tr>
      <w:tr w:rsidR="004D377B" w:rsidRPr="004D377B" w14:paraId="126EE8CA" w14:textId="77777777" w:rsidTr="00045237">
        <w:trPr>
          <w:trHeight w:val="312"/>
        </w:trPr>
        <w:tc>
          <w:tcPr>
            <w:tcW w:w="63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26B6607F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>BTC MO International Reps, including ASP core influencers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noWrap/>
            <w:vAlign w:val="center"/>
            <w:hideMark/>
          </w:tcPr>
          <w:p w14:paraId="3DA09F49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560B815E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200</w:t>
            </w:r>
          </w:p>
        </w:tc>
      </w:tr>
      <w:tr w:rsidR="004D377B" w:rsidRPr="004D377B" w14:paraId="327B9226" w14:textId="77777777" w:rsidTr="00045237">
        <w:trPr>
          <w:trHeight w:val="312"/>
        </w:trPr>
        <w:tc>
          <w:tcPr>
            <w:tcW w:w="63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43E5479A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 xml:space="preserve">BTC National </w:t>
            </w:r>
            <w:proofErr w:type="spellStart"/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>Medalists</w:t>
            </w:r>
            <w:proofErr w:type="spellEnd"/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>, including ASP core influencers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noWrap/>
            <w:vAlign w:val="center"/>
            <w:hideMark/>
          </w:tcPr>
          <w:p w14:paraId="4DF8BDF4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5A9C1FC4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600</w:t>
            </w:r>
          </w:p>
        </w:tc>
      </w:tr>
      <w:tr w:rsidR="004D377B" w:rsidRPr="004D377B" w14:paraId="38452E9C" w14:textId="77777777" w:rsidTr="00045237">
        <w:trPr>
          <w:trHeight w:val="312"/>
        </w:trPr>
        <w:tc>
          <w:tcPr>
            <w:tcW w:w="63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49A27D84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color w:val="003B64"/>
                <w:sz w:val="23"/>
                <w:szCs w:val="23"/>
                <w:lang w:eastAsia="en-GB"/>
              </w:rPr>
              <w:t>BTC Development Squad, including ASP core influencers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noWrap/>
            <w:vAlign w:val="center"/>
            <w:hideMark/>
          </w:tcPr>
          <w:p w14:paraId="79B61641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6EEFF"/>
            <w:vAlign w:val="center"/>
            <w:hideMark/>
          </w:tcPr>
          <w:p w14:paraId="5980ABA1" w14:textId="77777777" w:rsidR="004D377B" w:rsidRPr="004D377B" w:rsidRDefault="004D377B" w:rsidP="00B03A5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</w:pPr>
            <w:r w:rsidRPr="004D377B">
              <w:rPr>
                <w:rFonts w:ascii="Arial" w:hAnsi="Arial" w:cs="Arial"/>
                <w:i/>
                <w:iCs/>
                <w:color w:val="003B64"/>
                <w:sz w:val="23"/>
                <w:szCs w:val="23"/>
                <w:lang w:eastAsia="en-GB"/>
              </w:rPr>
              <w:t>1000</w:t>
            </w:r>
          </w:p>
        </w:tc>
      </w:tr>
    </w:tbl>
    <w:p w14:paraId="225C616E" w14:textId="77777777" w:rsidR="00092A20" w:rsidRPr="0065535F" w:rsidRDefault="00092A20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Cs/>
          <w:szCs w:val="22"/>
        </w:rPr>
      </w:pPr>
    </w:p>
    <w:p w14:paraId="70FEB066" w14:textId="2030A6F5" w:rsidR="0065535F" w:rsidRPr="00AD758C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AD758C">
        <w:rPr>
          <w:rFonts w:ascii="Arial" w:hAnsi="Arial" w:cs="Arial"/>
          <w:b/>
          <w:szCs w:val="22"/>
        </w:rPr>
        <w:t xml:space="preserve">2.0 </w:t>
      </w:r>
      <w:r w:rsidR="006C5235" w:rsidRPr="00AD758C">
        <w:rPr>
          <w:rFonts w:ascii="Arial" w:hAnsi="Arial" w:cs="Arial"/>
          <w:b/>
          <w:szCs w:val="22"/>
        </w:rPr>
        <w:tab/>
      </w:r>
      <w:r w:rsidRPr="00AD758C">
        <w:rPr>
          <w:rFonts w:ascii="Arial" w:hAnsi="Arial" w:cs="Arial"/>
          <w:b/>
          <w:szCs w:val="22"/>
        </w:rPr>
        <w:t>Clean Sport Curriculum</w:t>
      </w:r>
    </w:p>
    <w:p w14:paraId="68C0F3FA" w14:textId="3A235B2D" w:rsidR="003B1B79" w:rsidRDefault="00B93F27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As the number of BTC </w:t>
      </w:r>
      <w:r w:rsidR="007A24E3">
        <w:rPr>
          <w:rFonts w:ascii="Arial" w:hAnsi="Arial" w:cs="Arial"/>
          <w:bCs/>
          <w:szCs w:val="22"/>
        </w:rPr>
        <w:t xml:space="preserve">athletes falling into the above categories is very small, </w:t>
      </w:r>
      <w:r w:rsidR="00427D2E">
        <w:rPr>
          <w:rFonts w:ascii="Arial" w:hAnsi="Arial" w:cs="Arial"/>
          <w:bCs/>
          <w:szCs w:val="22"/>
        </w:rPr>
        <w:t xml:space="preserve">it has been agreed with UKAD that </w:t>
      </w:r>
      <w:r w:rsidR="00F15EEB">
        <w:rPr>
          <w:rFonts w:ascii="Arial" w:hAnsi="Arial" w:cs="Arial"/>
          <w:bCs/>
          <w:szCs w:val="22"/>
        </w:rPr>
        <w:t>BTC athletes, coaches</w:t>
      </w:r>
      <w:r w:rsidR="00CB738A">
        <w:rPr>
          <w:rFonts w:ascii="Arial" w:hAnsi="Arial" w:cs="Arial"/>
          <w:bCs/>
          <w:szCs w:val="22"/>
        </w:rPr>
        <w:t xml:space="preserve"> and</w:t>
      </w:r>
      <w:r w:rsidR="00F15EEB">
        <w:rPr>
          <w:rFonts w:ascii="Arial" w:hAnsi="Arial" w:cs="Arial"/>
          <w:bCs/>
          <w:szCs w:val="22"/>
        </w:rPr>
        <w:t xml:space="preserve"> ASPs</w:t>
      </w:r>
      <w:r w:rsidR="00CB738A">
        <w:rPr>
          <w:rFonts w:ascii="Arial" w:hAnsi="Arial" w:cs="Arial"/>
          <w:bCs/>
          <w:szCs w:val="22"/>
        </w:rPr>
        <w:t xml:space="preserve"> in the mandatory groups will </w:t>
      </w:r>
      <w:r w:rsidR="009B66B7">
        <w:rPr>
          <w:rFonts w:ascii="Arial" w:hAnsi="Arial" w:cs="Arial"/>
          <w:bCs/>
          <w:szCs w:val="22"/>
        </w:rPr>
        <w:t>participate</w:t>
      </w:r>
      <w:r w:rsidR="00F74437">
        <w:rPr>
          <w:rFonts w:ascii="Arial" w:hAnsi="Arial" w:cs="Arial"/>
          <w:bCs/>
          <w:szCs w:val="22"/>
        </w:rPr>
        <w:t xml:space="preserve"> in </w:t>
      </w:r>
      <w:r w:rsidR="009A5FEA">
        <w:rPr>
          <w:rFonts w:ascii="Arial" w:hAnsi="Arial" w:cs="Arial"/>
          <w:bCs/>
          <w:szCs w:val="22"/>
        </w:rPr>
        <w:t xml:space="preserve">UKAD </w:t>
      </w:r>
      <w:r w:rsidR="00F74437">
        <w:rPr>
          <w:rFonts w:ascii="Arial" w:hAnsi="Arial" w:cs="Arial"/>
          <w:bCs/>
          <w:szCs w:val="22"/>
        </w:rPr>
        <w:t>Clean Sport education</w:t>
      </w:r>
      <w:r w:rsidR="00634D97">
        <w:rPr>
          <w:rFonts w:ascii="Arial" w:hAnsi="Arial" w:cs="Arial"/>
          <w:bCs/>
          <w:szCs w:val="22"/>
        </w:rPr>
        <w:t>,</w:t>
      </w:r>
      <w:r w:rsidR="00F74437">
        <w:rPr>
          <w:rFonts w:ascii="Arial" w:hAnsi="Arial" w:cs="Arial"/>
          <w:bCs/>
          <w:szCs w:val="22"/>
        </w:rPr>
        <w:t xml:space="preserve"> which should be renewed every two years whilst</w:t>
      </w:r>
      <w:r w:rsidR="00FD79F3">
        <w:rPr>
          <w:rFonts w:ascii="Arial" w:hAnsi="Arial" w:cs="Arial"/>
          <w:bCs/>
          <w:szCs w:val="22"/>
        </w:rPr>
        <w:t xml:space="preserve"> in</w:t>
      </w:r>
      <w:r w:rsidR="009B66B7">
        <w:rPr>
          <w:rFonts w:ascii="Arial" w:hAnsi="Arial" w:cs="Arial"/>
          <w:bCs/>
          <w:szCs w:val="22"/>
        </w:rPr>
        <w:t>volved in active competition</w:t>
      </w:r>
      <w:r w:rsidR="00373E43">
        <w:rPr>
          <w:rFonts w:ascii="Arial" w:hAnsi="Arial" w:cs="Arial"/>
          <w:bCs/>
          <w:szCs w:val="22"/>
        </w:rPr>
        <w:t xml:space="preserve"> at national and international level</w:t>
      </w:r>
      <w:r w:rsidR="006A1264">
        <w:rPr>
          <w:rFonts w:ascii="Arial" w:hAnsi="Arial" w:cs="Arial"/>
          <w:bCs/>
          <w:szCs w:val="22"/>
        </w:rPr>
        <w:t>.</w:t>
      </w:r>
    </w:p>
    <w:p w14:paraId="12653A96" w14:textId="77777777" w:rsidR="002B29C9" w:rsidRDefault="002B29C9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7688E52A" w14:textId="3345A8B0" w:rsidR="003B1B79" w:rsidRPr="00A75058" w:rsidRDefault="00A75058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A75058">
        <w:rPr>
          <w:rFonts w:ascii="Arial" w:hAnsi="Arial" w:cs="Arial"/>
          <w:b/>
          <w:szCs w:val="22"/>
        </w:rPr>
        <w:lastRenderedPageBreak/>
        <w:t xml:space="preserve">3.0 </w:t>
      </w:r>
      <w:r w:rsidRPr="00A75058">
        <w:rPr>
          <w:rFonts w:ascii="Arial" w:hAnsi="Arial" w:cs="Arial"/>
          <w:b/>
          <w:szCs w:val="22"/>
        </w:rPr>
        <w:tab/>
        <w:t>Education Programme</w:t>
      </w:r>
    </w:p>
    <w:p w14:paraId="523BD3B0" w14:textId="1CC2F752" w:rsidR="006A1264" w:rsidRDefault="00560611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BTC athletes, coaches and ASPs will be directed to </w:t>
      </w:r>
      <w:r w:rsidR="006A1264">
        <w:rPr>
          <w:rFonts w:ascii="Arial" w:hAnsi="Arial" w:cs="Arial"/>
          <w:bCs/>
          <w:szCs w:val="22"/>
        </w:rPr>
        <w:t xml:space="preserve">the </w:t>
      </w:r>
      <w:r w:rsidR="005B345B">
        <w:rPr>
          <w:rFonts w:ascii="Arial" w:hAnsi="Arial" w:cs="Arial"/>
          <w:bCs/>
          <w:szCs w:val="22"/>
        </w:rPr>
        <w:t>UKAD</w:t>
      </w:r>
      <w:r w:rsidR="00050C1B" w:rsidRPr="00050C1B">
        <w:rPr>
          <w:rFonts w:ascii="Arial" w:hAnsi="Arial" w:cs="Arial"/>
          <w:bCs/>
          <w:szCs w:val="22"/>
        </w:rPr>
        <w:t xml:space="preserve"> </w:t>
      </w:r>
      <w:r w:rsidR="00D05C8F">
        <w:rPr>
          <w:rFonts w:ascii="Arial" w:hAnsi="Arial" w:cs="Arial"/>
          <w:bCs/>
          <w:szCs w:val="22"/>
        </w:rPr>
        <w:t xml:space="preserve">Clean Sport education </w:t>
      </w:r>
      <w:r>
        <w:rPr>
          <w:rFonts w:ascii="Arial" w:hAnsi="Arial" w:cs="Arial"/>
          <w:bCs/>
          <w:szCs w:val="22"/>
        </w:rPr>
        <w:t>programme</w:t>
      </w:r>
      <w:r w:rsidR="00050C1B" w:rsidRPr="00050C1B">
        <w:rPr>
          <w:rFonts w:ascii="Arial" w:hAnsi="Arial" w:cs="Arial"/>
          <w:bCs/>
          <w:szCs w:val="22"/>
        </w:rPr>
        <w:t xml:space="preserve">:  </w:t>
      </w:r>
    </w:p>
    <w:p w14:paraId="381E2844" w14:textId="195644DC" w:rsidR="00166178" w:rsidRDefault="00050C1B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 w:rsidRPr="000D273B">
        <w:rPr>
          <w:rFonts w:ascii="Arial" w:hAnsi="Arial" w:cs="Arial"/>
          <w:bCs/>
          <w:szCs w:val="22"/>
        </w:rPr>
        <w:t>Clean Sport</w:t>
      </w:r>
      <w:r w:rsidR="005B345B">
        <w:rPr>
          <w:rFonts w:ascii="Arial" w:hAnsi="Arial" w:cs="Arial"/>
          <w:bCs/>
          <w:szCs w:val="22"/>
        </w:rPr>
        <w:t xml:space="preserve"> Values</w:t>
      </w:r>
    </w:p>
    <w:p w14:paraId="6B757E98" w14:textId="77777777" w:rsidR="00166178" w:rsidRDefault="00166178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Building a Clean Sport Culture</w:t>
      </w:r>
    </w:p>
    <w:p w14:paraId="05963A08" w14:textId="77777777" w:rsidR="00FD6349" w:rsidRDefault="00166178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Understanding Causes of Doping</w:t>
      </w:r>
    </w:p>
    <w:p w14:paraId="2AE9FB19" w14:textId="77777777" w:rsidR="00FD6349" w:rsidRDefault="00FD6349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Challenging Situations and Support Channels</w:t>
      </w:r>
    </w:p>
    <w:p w14:paraId="6BBE9FEE" w14:textId="77777777" w:rsidR="00FD6349" w:rsidRDefault="00FD6349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Image and Performance Enhancing Drugs (IPEDs)</w:t>
      </w:r>
    </w:p>
    <w:p w14:paraId="4551E0C3" w14:textId="77777777" w:rsidR="0057285A" w:rsidRDefault="0057285A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Psychoactive Drugs</w:t>
      </w:r>
    </w:p>
    <w:p w14:paraId="36BE3CF2" w14:textId="77777777" w:rsidR="0057285A" w:rsidRDefault="0057285A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Understanding Anti-Doping and How It is Governed</w:t>
      </w:r>
    </w:p>
    <w:p w14:paraId="65BFE1B0" w14:textId="77777777" w:rsidR="0057285A" w:rsidRDefault="0057285A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The Prohibited List</w:t>
      </w:r>
    </w:p>
    <w:p w14:paraId="09813439" w14:textId="77777777" w:rsidR="0057285A" w:rsidRDefault="0057285A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left="567" w:firstLine="0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Anti-Doping Rule Violations (ADRVs)</w:t>
      </w:r>
    </w:p>
    <w:p w14:paraId="6B09703C" w14:textId="77777777" w:rsidR="0057285A" w:rsidRDefault="0057285A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Consequences of Doping</w:t>
      </w:r>
    </w:p>
    <w:p w14:paraId="69B3FC78" w14:textId="77777777" w:rsidR="00A77B24" w:rsidRDefault="00A77B24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Testing Procedures</w:t>
      </w:r>
    </w:p>
    <w:p w14:paraId="5D6E08D3" w14:textId="77777777" w:rsidR="00A77B24" w:rsidRDefault="00A77B24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Testing Pools</w:t>
      </w:r>
    </w:p>
    <w:p w14:paraId="2CED946C" w14:textId="77777777" w:rsidR="00A77B24" w:rsidRDefault="00A77B24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Checking Medications</w:t>
      </w:r>
    </w:p>
    <w:p w14:paraId="2A4284FB" w14:textId="77777777" w:rsidR="00A77B24" w:rsidRDefault="00A77B24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Therapeutic Use Exemptions (TUEs)</w:t>
      </w:r>
    </w:p>
    <w:p w14:paraId="59CD83EF" w14:textId="77777777" w:rsidR="00A77B24" w:rsidRDefault="00A77B24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Food First and Supplements</w:t>
      </w:r>
    </w:p>
    <w:p w14:paraId="19089117" w14:textId="77777777" w:rsidR="0065750B" w:rsidRDefault="0065750B" w:rsidP="00B03A54">
      <w:pPr>
        <w:pStyle w:val="ListParagraph"/>
        <w:numPr>
          <w:ilvl w:val="0"/>
          <w:numId w:val="41"/>
        </w:numPr>
        <w:tabs>
          <w:tab w:val="left" w:pos="567"/>
          <w:tab w:val="left" w:pos="993"/>
          <w:tab w:val="left" w:pos="1701"/>
          <w:tab w:val="left" w:pos="2268"/>
        </w:tabs>
        <w:ind w:hanging="153"/>
        <w:contextualSpacing w:val="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Protect Your Sport</w:t>
      </w:r>
    </w:p>
    <w:p w14:paraId="78D708AB" w14:textId="513900B0" w:rsidR="0000769D" w:rsidRPr="0065750B" w:rsidRDefault="00050C1B" w:rsidP="00B03A54">
      <w:pPr>
        <w:pStyle w:val="ListParagraph"/>
        <w:tabs>
          <w:tab w:val="left" w:pos="567"/>
          <w:tab w:val="left" w:pos="851"/>
          <w:tab w:val="left" w:pos="1134"/>
          <w:tab w:val="left" w:pos="1701"/>
          <w:tab w:val="left" w:pos="2268"/>
        </w:tabs>
        <w:spacing w:after="240"/>
        <w:ind w:left="567"/>
        <w:contextualSpacing w:val="0"/>
        <w:jc w:val="both"/>
        <w:rPr>
          <w:rFonts w:ascii="Arial" w:hAnsi="Arial" w:cs="Arial"/>
          <w:bCs/>
          <w:szCs w:val="22"/>
        </w:rPr>
      </w:pPr>
      <w:r w:rsidRPr="0065750B">
        <w:rPr>
          <w:rFonts w:ascii="Arial" w:hAnsi="Arial" w:cs="Arial"/>
          <w:bCs/>
          <w:szCs w:val="22"/>
        </w:rPr>
        <w:br/>
      </w:r>
      <w:r w:rsidR="0065750B">
        <w:rPr>
          <w:rFonts w:ascii="Arial" w:hAnsi="Arial" w:cs="Arial"/>
          <w:bCs/>
          <w:szCs w:val="22"/>
        </w:rPr>
        <w:t>C</w:t>
      </w:r>
      <w:r w:rsidR="00640863" w:rsidRPr="0065750B">
        <w:rPr>
          <w:rFonts w:ascii="Arial" w:hAnsi="Arial" w:cs="Arial"/>
          <w:bCs/>
          <w:szCs w:val="22"/>
        </w:rPr>
        <w:t xml:space="preserve">lean </w:t>
      </w:r>
      <w:r w:rsidR="00A6514E" w:rsidRPr="0065750B">
        <w:rPr>
          <w:rFonts w:ascii="Arial" w:hAnsi="Arial" w:cs="Arial"/>
          <w:bCs/>
          <w:szCs w:val="22"/>
        </w:rPr>
        <w:t>Sport education can be delivered in a variety</w:t>
      </w:r>
      <w:r w:rsidR="00EC32A4" w:rsidRPr="0065750B">
        <w:rPr>
          <w:rFonts w:ascii="Arial" w:hAnsi="Arial" w:cs="Arial"/>
          <w:bCs/>
          <w:szCs w:val="22"/>
        </w:rPr>
        <w:t xml:space="preserve"> of ways</w:t>
      </w:r>
      <w:r w:rsidR="000D6EB2" w:rsidRPr="0065750B">
        <w:rPr>
          <w:rFonts w:ascii="Arial" w:hAnsi="Arial" w:cs="Arial"/>
          <w:bCs/>
          <w:szCs w:val="22"/>
        </w:rPr>
        <w:t xml:space="preserve">, and at a level which </w:t>
      </w:r>
      <w:r w:rsidR="001D6316" w:rsidRPr="0065750B">
        <w:rPr>
          <w:rFonts w:ascii="Arial" w:hAnsi="Arial" w:cs="Arial"/>
          <w:bCs/>
          <w:szCs w:val="22"/>
        </w:rPr>
        <w:t>achieves the learning outcomes required</w:t>
      </w:r>
      <w:r w:rsidR="00800950" w:rsidRPr="0065750B">
        <w:rPr>
          <w:rFonts w:ascii="Arial" w:hAnsi="Arial" w:cs="Arial"/>
          <w:bCs/>
          <w:szCs w:val="22"/>
        </w:rPr>
        <w:t xml:space="preserve">, </w:t>
      </w:r>
      <w:proofErr w:type="spellStart"/>
      <w:r w:rsidR="00800950" w:rsidRPr="0065750B">
        <w:rPr>
          <w:rFonts w:ascii="Arial" w:hAnsi="Arial" w:cs="Arial"/>
          <w:bCs/>
          <w:szCs w:val="22"/>
        </w:rPr>
        <w:t>ie</w:t>
      </w:r>
      <w:proofErr w:type="spellEnd"/>
      <w:r w:rsidR="0000769D" w:rsidRPr="0065750B">
        <w:rPr>
          <w:rFonts w:ascii="Arial" w:hAnsi="Arial" w:cs="Arial"/>
          <w:bCs/>
          <w:szCs w:val="22"/>
        </w:rPr>
        <w:t>:</w:t>
      </w:r>
    </w:p>
    <w:p w14:paraId="078FFB3F" w14:textId="75D3CE22" w:rsidR="00A175EF" w:rsidRPr="00A175EF" w:rsidRDefault="00A175EF" w:rsidP="00B03A54">
      <w:pPr>
        <w:pStyle w:val="ListParagraph"/>
        <w:numPr>
          <w:ilvl w:val="0"/>
          <w:numId w:val="42"/>
        </w:num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Cs/>
          <w:szCs w:val="22"/>
        </w:rPr>
      </w:pPr>
      <w:r w:rsidRPr="00B703FE">
        <w:rPr>
          <w:rFonts w:ascii="Arial" w:hAnsi="Arial" w:cs="Arial"/>
          <w:b/>
          <w:i/>
          <w:iCs/>
          <w:szCs w:val="22"/>
        </w:rPr>
        <w:t>A</w:t>
      </w:r>
      <w:r w:rsidR="00800950" w:rsidRPr="00B703FE">
        <w:rPr>
          <w:rFonts w:ascii="Arial" w:hAnsi="Arial" w:cs="Arial"/>
          <w:b/>
          <w:i/>
          <w:iCs/>
          <w:szCs w:val="22"/>
        </w:rPr>
        <w:t>wareness</w:t>
      </w:r>
      <w:r w:rsidR="008D3A6A" w:rsidRPr="00B703FE">
        <w:rPr>
          <w:rFonts w:ascii="Arial" w:hAnsi="Arial" w:cs="Arial"/>
          <w:b/>
          <w:i/>
          <w:iCs/>
          <w:szCs w:val="22"/>
        </w:rPr>
        <w:t xml:space="preserve"> </w:t>
      </w:r>
      <w:r w:rsidR="008D3A6A">
        <w:rPr>
          <w:rFonts w:ascii="Arial" w:hAnsi="Arial" w:cs="Arial"/>
          <w:bCs/>
          <w:szCs w:val="22"/>
        </w:rPr>
        <w:t xml:space="preserve">(grassroots, Member Organisation Development squads, </w:t>
      </w:r>
      <w:r w:rsidR="00794A03">
        <w:rPr>
          <w:rFonts w:ascii="Arial" w:hAnsi="Arial" w:cs="Arial"/>
          <w:bCs/>
          <w:szCs w:val="22"/>
        </w:rPr>
        <w:t>parents/carers/ guardians</w:t>
      </w:r>
      <w:r w:rsidR="008D3A6A">
        <w:rPr>
          <w:rFonts w:ascii="Arial" w:hAnsi="Arial" w:cs="Arial"/>
          <w:bCs/>
          <w:szCs w:val="22"/>
        </w:rPr>
        <w:t>)</w:t>
      </w:r>
    </w:p>
    <w:p w14:paraId="3A4BD2B9" w14:textId="30E40E6E" w:rsidR="00A175EF" w:rsidRPr="00A175EF" w:rsidRDefault="00A175EF" w:rsidP="00B03A54">
      <w:pPr>
        <w:pStyle w:val="ListParagraph"/>
        <w:numPr>
          <w:ilvl w:val="0"/>
          <w:numId w:val="42"/>
        </w:num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Cs/>
          <w:szCs w:val="22"/>
        </w:rPr>
      </w:pPr>
      <w:r w:rsidRPr="00B703FE">
        <w:rPr>
          <w:rFonts w:ascii="Arial" w:hAnsi="Arial" w:cs="Arial"/>
          <w:b/>
          <w:i/>
          <w:iCs/>
          <w:szCs w:val="22"/>
        </w:rPr>
        <w:t>U</w:t>
      </w:r>
      <w:r w:rsidR="00800950" w:rsidRPr="00B703FE">
        <w:rPr>
          <w:rFonts w:ascii="Arial" w:hAnsi="Arial" w:cs="Arial"/>
          <w:b/>
          <w:i/>
          <w:iCs/>
          <w:szCs w:val="22"/>
        </w:rPr>
        <w:t>nderstanding</w:t>
      </w:r>
      <w:r w:rsidR="008D3A6A">
        <w:rPr>
          <w:rFonts w:ascii="Arial" w:hAnsi="Arial" w:cs="Arial"/>
          <w:bCs/>
          <w:szCs w:val="22"/>
        </w:rPr>
        <w:t xml:space="preserve"> (national</w:t>
      </w:r>
      <w:r w:rsidR="00794A03">
        <w:rPr>
          <w:rFonts w:ascii="Arial" w:hAnsi="Arial" w:cs="Arial"/>
          <w:bCs/>
          <w:szCs w:val="22"/>
        </w:rPr>
        <w:t xml:space="preserve"> </w:t>
      </w:r>
      <w:proofErr w:type="spellStart"/>
      <w:r w:rsidR="000F09DF">
        <w:rPr>
          <w:rFonts w:ascii="Arial" w:hAnsi="Arial" w:cs="Arial"/>
          <w:bCs/>
          <w:szCs w:val="22"/>
        </w:rPr>
        <w:t>medalists</w:t>
      </w:r>
      <w:proofErr w:type="spellEnd"/>
      <w:r w:rsidR="000F09DF">
        <w:rPr>
          <w:rFonts w:ascii="Arial" w:hAnsi="Arial" w:cs="Arial"/>
          <w:bCs/>
          <w:szCs w:val="22"/>
        </w:rPr>
        <w:t>, ASPs)</w:t>
      </w:r>
    </w:p>
    <w:p w14:paraId="4A2C2752" w14:textId="3C1E89C4" w:rsidR="00A6514E" w:rsidRDefault="00E5457B" w:rsidP="00B03A54">
      <w:pPr>
        <w:pStyle w:val="ListParagraph"/>
        <w:numPr>
          <w:ilvl w:val="0"/>
          <w:numId w:val="42"/>
        </w:num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i/>
          <w:iCs/>
          <w:szCs w:val="22"/>
        </w:rPr>
        <w:t>Application</w:t>
      </w:r>
      <w:r w:rsidR="000F09DF">
        <w:rPr>
          <w:rFonts w:ascii="Arial" w:hAnsi="Arial" w:cs="Arial"/>
          <w:bCs/>
          <w:szCs w:val="22"/>
        </w:rPr>
        <w:t xml:space="preserve"> (international, Fighting Chance and world class</w:t>
      </w:r>
      <w:r w:rsidR="003B1B79">
        <w:rPr>
          <w:rFonts w:ascii="Arial" w:hAnsi="Arial" w:cs="Arial"/>
          <w:bCs/>
          <w:szCs w:val="22"/>
        </w:rPr>
        <w:t xml:space="preserve"> competitors, ASPs)</w:t>
      </w:r>
    </w:p>
    <w:p w14:paraId="28A49921" w14:textId="77777777" w:rsidR="00D132F7" w:rsidRPr="00D132F7" w:rsidRDefault="00D132F7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D132F7">
        <w:rPr>
          <w:rFonts w:ascii="Arial" w:hAnsi="Arial" w:cs="Arial"/>
          <w:b/>
          <w:szCs w:val="22"/>
        </w:rPr>
        <w:t xml:space="preserve">4.0 </w:t>
      </w:r>
      <w:r w:rsidRPr="00D132F7">
        <w:rPr>
          <w:rFonts w:ascii="Arial" w:hAnsi="Arial" w:cs="Arial"/>
          <w:b/>
          <w:szCs w:val="22"/>
        </w:rPr>
        <w:tab/>
        <w:t>Education Programme Audience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140"/>
        <w:gridCol w:w="1214"/>
        <w:gridCol w:w="1520"/>
        <w:gridCol w:w="1375"/>
        <w:gridCol w:w="1501"/>
        <w:gridCol w:w="1457"/>
      </w:tblGrid>
      <w:tr w:rsidR="00313525" w:rsidRPr="00604F6D" w14:paraId="4890BC52" w14:textId="77777777" w:rsidTr="00501A53">
        <w:tc>
          <w:tcPr>
            <w:tcW w:w="1535" w:type="dxa"/>
          </w:tcPr>
          <w:p w14:paraId="5A5582C6" w14:textId="6EC45E8F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Education Delivery Resources</w:t>
            </w:r>
          </w:p>
        </w:tc>
        <w:tc>
          <w:tcPr>
            <w:tcW w:w="1140" w:type="dxa"/>
          </w:tcPr>
          <w:p w14:paraId="65C50856" w14:textId="349DD256" w:rsidR="00313525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ASPs</w:t>
            </w:r>
            <w:r w:rsidR="000F09DF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="000F09DF">
              <w:rPr>
                <w:rFonts w:ascii="Arial" w:hAnsi="Arial" w:cs="Arial"/>
                <w:b/>
                <w:sz w:val="16"/>
                <w:szCs w:val="16"/>
              </w:rPr>
              <w:t>inc</w:t>
            </w:r>
            <w:proofErr w:type="spellEnd"/>
            <w:r w:rsidR="00590C68" w:rsidRPr="00604F6D">
              <w:rPr>
                <w:rFonts w:ascii="Arial" w:hAnsi="Arial" w:cs="Arial"/>
                <w:b/>
                <w:sz w:val="16"/>
                <w:szCs w:val="16"/>
              </w:rPr>
              <w:t xml:space="preserve"> Parents</w:t>
            </w:r>
            <w:r w:rsidR="00501A53" w:rsidRPr="00604F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90C68" w:rsidRPr="00604F6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501A53" w:rsidRPr="00604F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13525" w:rsidRPr="00604F6D">
              <w:rPr>
                <w:rFonts w:ascii="Arial" w:hAnsi="Arial" w:cs="Arial"/>
                <w:b/>
                <w:sz w:val="16"/>
                <w:szCs w:val="16"/>
              </w:rPr>
              <w:t>Carers</w:t>
            </w:r>
            <w:r w:rsidR="00736740" w:rsidRPr="00604F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13525" w:rsidRPr="00604F6D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736740" w:rsidRPr="00604F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13525" w:rsidRPr="00604F6D">
              <w:rPr>
                <w:rFonts w:ascii="Arial" w:hAnsi="Arial" w:cs="Arial"/>
                <w:b/>
                <w:sz w:val="16"/>
                <w:szCs w:val="16"/>
              </w:rPr>
              <w:t>Guardians</w:t>
            </w:r>
          </w:p>
        </w:tc>
        <w:tc>
          <w:tcPr>
            <w:tcW w:w="1214" w:type="dxa"/>
          </w:tcPr>
          <w:p w14:paraId="60551F41" w14:textId="2572D59D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Coaches</w:t>
            </w:r>
          </w:p>
        </w:tc>
        <w:tc>
          <w:tcPr>
            <w:tcW w:w="1520" w:type="dxa"/>
          </w:tcPr>
          <w:p w14:paraId="1D86C70A" w14:textId="63D59A03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BTC</w:t>
            </w:r>
            <w:r w:rsidR="000F09DF">
              <w:rPr>
                <w:rFonts w:ascii="Arial" w:hAnsi="Arial" w:cs="Arial"/>
                <w:b/>
                <w:sz w:val="16"/>
                <w:szCs w:val="16"/>
              </w:rPr>
              <w:t xml:space="preserve">/MO </w:t>
            </w:r>
            <w:r w:rsidRPr="00604F6D">
              <w:rPr>
                <w:rFonts w:ascii="Arial" w:hAnsi="Arial" w:cs="Arial"/>
                <w:b/>
                <w:sz w:val="16"/>
                <w:szCs w:val="16"/>
              </w:rPr>
              <w:t>Development Squad</w:t>
            </w:r>
            <w:r w:rsidR="000F09DF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375" w:type="dxa"/>
          </w:tcPr>
          <w:p w14:paraId="568E8DB1" w14:textId="72F7BA64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 xml:space="preserve">BTC National </w:t>
            </w:r>
            <w:proofErr w:type="spellStart"/>
            <w:r w:rsidRPr="00604F6D">
              <w:rPr>
                <w:rFonts w:ascii="Arial" w:hAnsi="Arial" w:cs="Arial"/>
                <w:b/>
                <w:sz w:val="16"/>
                <w:szCs w:val="16"/>
              </w:rPr>
              <w:t>Medalists</w:t>
            </w:r>
            <w:proofErr w:type="spellEnd"/>
          </w:p>
        </w:tc>
        <w:tc>
          <w:tcPr>
            <w:tcW w:w="1501" w:type="dxa"/>
          </w:tcPr>
          <w:p w14:paraId="35DEAEF2" w14:textId="43C420F6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BTC Member Organisation International Reps</w:t>
            </w:r>
          </w:p>
        </w:tc>
        <w:tc>
          <w:tcPr>
            <w:tcW w:w="1457" w:type="dxa"/>
          </w:tcPr>
          <w:p w14:paraId="3AEA461E" w14:textId="685648B6" w:rsidR="00CB7F21" w:rsidRPr="00604F6D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4F6D">
              <w:rPr>
                <w:rFonts w:ascii="Arial" w:hAnsi="Arial" w:cs="Arial"/>
                <w:b/>
                <w:sz w:val="16"/>
                <w:szCs w:val="16"/>
              </w:rPr>
              <w:t>Fighting Chance and world class competitors</w:t>
            </w:r>
          </w:p>
        </w:tc>
      </w:tr>
      <w:tr w:rsidR="00313525" w:rsidRPr="00847663" w14:paraId="550552AA" w14:textId="77777777" w:rsidTr="00CB7F21">
        <w:tc>
          <w:tcPr>
            <w:tcW w:w="1535" w:type="dxa"/>
          </w:tcPr>
          <w:p w14:paraId="4A32F351" w14:textId="224F515D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Social Media</w:t>
            </w:r>
          </w:p>
        </w:tc>
        <w:tc>
          <w:tcPr>
            <w:tcW w:w="1140" w:type="dxa"/>
          </w:tcPr>
          <w:p w14:paraId="1DACD35B" w14:textId="5C1F02AC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214" w:type="dxa"/>
          </w:tcPr>
          <w:p w14:paraId="1004FF80" w14:textId="4179AD7E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20" w:type="dxa"/>
          </w:tcPr>
          <w:p w14:paraId="1FAD501B" w14:textId="2DB83CE6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375" w:type="dxa"/>
          </w:tcPr>
          <w:p w14:paraId="56E6E1F1" w14:textId="7E77C996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01" w:type="dxa"/>
          </w:tcPr>
          <w:p w14:paraId="7276B4FD" w14:textId="351D9EE5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4F0A30F7" w14:textId="19AEC81A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</w:tr>
      <w:tr w:rsidR="00313525" w:rsidRPr="00847663" w14:paraId="72A10E62" w14:textId="77777777" w:rsidTr="00CB7F21">
        <w:tc>
          <w:tcPr>
            <w:tcW w:w="1535" w:type="dxa"/>
          </w:tcPr>
          <w:p w14:paraId="1584B0C1" w14:textId="74AC6CB9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BTC Webpage</w:t>
            </w:r>
          </w:p>
        </w:tc>
        <w:tc>
          <w:tcPr>
            <w:tcW w:w="1140" w:type="dxa"/>
          </w:tcPr>
          <w:p w14:paraId="07F93A86" w14:textId="2CB666D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214" w:type="dxa"/>
          </w:tcPr>
          <w:p w14:paraId="45C544ED" w14:textId="7401A338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20" w:type="dxa"/>
          </w:tcPr>
          <w:p w14:paraId="1E7DA9AB" w14:textId="778BB5AA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375" w:type="dxa"/>
          </w:tcPr>
          <w:p w14:paraId="55E2B885" w14:textId="547D77FA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01" w:type="dxa"/>
          </w:tcPr>
          <w:p w14:paraId="75CDB761" w14:textId="4C65855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7001081C" w14:textId="613F4A36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</w:tr>
      <w:tr w:rsidR="00313525" w:rsidRPr="00847663" w14:paraId="75485114" w14:textId="77777777" w:rsidTr="00CB7F21">
        <w:tc>
          <w:tcPr>
            <w:tcW w:w="1535" w:type="dxa"/>
          </w:tcPr>
          <w:p w14:paraId="73B31BAC" w14:textId="7EF31A59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MO/Instructor newsletter</w:t>
            </w:r>
          </w:p>
        </w:tc>
        <w:tc>
          <w:tcPr>
            <w:tcW w:w="1140" w:type="dxa"/>
          </w:tcPr>
          <w:p w14:paraId="7106CF27" w14:textId="24233538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4C624F9C" w14:textId="7DDFA37C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20" w:type="dxa"/>
          </w:tcPr>
          <w:p w14:paraId="393983EE" w14:textId="207F3D60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75" w:type="dxa"/>
          </w:tcPr>
          <w:p w14:paraId="6E871168" w14:textId="7777777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1" w:type="dxa"/>
          </w:tcPr>
          <w:p w14:paraId="4EB3BBB7" w14:textId="214C2425" w:rsidR="00CB7F21" w:rsidRPr="00847663" w:rsidRDefault="00BF06E6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60353BE9" w14:textId="7777777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13525" w:rsidRPr="00847663" w14:paraId="3058CBAF" w14:textId="77777777" w:rsidTr="00CB7F21">
        <w:tc>
          <w:tcPr>
            <w:tcW w:w="1535" w:type="dxa"/>
          </w:tcPr>
          <w:p w14:paraId="746009BD" w14:textId="26DF294E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UKAD ASP Clean Sport</w:t>
            </w:r>
          </w:p>
        </w:tc>
        <w:tc>
          <w:tcPr>
            <w:tcW w:w="1140" w:type="dxa"/>
          </w:tcPr>
          <w:p w14:paraId="444A17EE" w14:textId="6C68491D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214" w:type="dxa"/>
          </w:tcPr>
          <w:p w14:paraId="2AA38BFD" w14:textId="078FCDE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20" w:type="dxa"/>
          </w:tcPr>
          <w:p w14:paraId="23629BD6" w14:textId="5074C482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75" w:type="dxa"/>
          </w:tcPr>
          <w:p w14:paraId="1901241B" w14:textId="7777777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01" w:type="dxa"/>
          </w:tcPr>
          <w:p w14:paraId="5BD2DE99" w14:textId="2C824477" w:rsidR="00CB7F21" w:rsidRPr="00847663" w:rsidRDefault="00386E5C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43B275AA" w14:textId="16F768F5" w:rsidR="00CB7F21" w:rsidRPr="00847663" w:rsidRDefault="00386E5C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</w:tr>
      <w:tr w:rsidR="00313525" w:rsidRPr="00847663" w14:paraId="0B8ED79F" w14:textId="77777777" w:rsidTr="00CB7F21">
        <w:tc>
          <w:tcPr>
            <w:tcW w:w="1535" w:type="dxa"/>
          </w:tcPr>
          <w:p w14:paraId="59679BB7" w14:textId="7487D3B3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UKAD 100% me</w:t>
            </w:r>
          </w:p>
        </w:tc>
        <w:tc>
          <w:tcPr>
            <w:tcW w:w="1140" w:type="dxa"/>
          </w:tcPr>
          <w:p w14:paraId="1496DAE4" w14:textId="7777777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011DDC0C" w14:textId="77777777" w:rsidR="00CB7F21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0" w:type="dxa"/>
          </w:tcPr>
          <w:p w14:paraId="76CD98FD" w14:textId="341768D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375" w:type="dxa"/>
          </w:tcPr>
          <w:p w14:paraId="48731620" w14:textId="6C708EA7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01" w:type="dxa"/>
          </w:tcPr>
          <w:p w14:paraId="022498FA" w14:textId="4AD648AC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510D7002" w14:textId="540EDF5E" w:rsidR="00CB7F21" w:rsidRPr="00847663" w:rsidRDefault="00CB7F21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</w:tr>
      <w:tr w:rsidR="00F832F8" w:rsidRPr="00847663" w14:paraId="5C710745" w14:textId="77777777" w:rsidTr="00CB7F21">
        <w:tc>
          <w:tcPr>
            <w:tcW w:w="1535" w:type="dxa"/>
          </w:tcPr>
          <w:p w14:paraId="41149A26" w14:textId="5121C039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UKAD Compete Clean+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elearning</w:t>
            </w:r>
            <w:proofErr w:type="spellEnd"/>
          </w:p>
        </w:tc>
        <w:tc>
          <w:tcPr>
            <w:tcW w:w="1140" w:type="dxa"/>
          </w:tcPr>
          <w:p w14:paraId="4E6A72EE" w14:textId="4BB2D18B" w:rsidR="00F832F8" w:rsidRPr="00847663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214" w:type="dxa"/>
          </w:tcPr>
          <w:p w14:paraId="64C7E71B" w14:textId="261D91AC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20" w:type="dxa"/>
          </w:tcPr>
          <w:p w14:paraId="63F9DE0F" w14:textId="576A3499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375" w:type="dxa"/>
          </w:tcPr>
          <w:p w14:paraId="03C8CAD5" w14:textId="2070A581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501" w:type="dxa"/>
          </w:tcPr>
          <w:p w14:paraId="4919F7A3" w14:textId="1C8A0A20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457" w:type="dxa"/>
          </w:tcPr>
          <w:p w14:paraId="043E1324" w14:textId="76B3334E" w:rsidR="00F832F8" w:rsidRDefault="00F832F8" w:rsidP="00B03A5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60" w:after="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Wingdings" w:char="F0FC"/>
            </w:r>
          </w:p>
        </w:tc>
      </w:tr>
    </w:tbl>
    <w:p w14:paraId="46A99201" w14:textId="77777777" w:rsidR="003D4F29" w:rsidRDefault="003D4F29" w:rsidP="00B03A54">
      <w:pPr>
        <w:tabs>
          <w:tab w:val="left" w:pos="567"/>
          <w:tab w:val="left" w:pos="1134"/>
          <w:tab w:val="left" w:pos="1701"/>
          <w:tab w:val="left" w:pos="2268"/>
        </w:tabs>
        <w:spacing w:after="120"/>
        <w:jc w:val="both"/>
        <w:rPr>
          <w:rFonts w:ascii="Arial" w:hAnsi="Arial" w:cs="Arial"/>
          <w:bCs/>
          <w:szCs w:val="22"/>
        </w:rPr>
      </w:pPr>
    </w:p>
    <w:p w14:paraId="24F6679E" w14:textId="77777777" w:rsidR="002B29C9" w:rsidRDefault="002B29C9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48FE7847" w14:textId="50854D61" w:rsidR="0065535F" w:rsidRPr="00882882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882882">
        <w:rPr>
          <w:rFonts w:ascii="Arial" w:hAnsi="Arial" w:cs="Arial"/>
          <w:b/>
          <w:szCs w:val="22"/>
        </w:rPr>
        <w:lastRenderedPageBreak/>
        <w:t xml:space="preserve">5.0 </w:t>
      </w:r>
      <w:r w:rsidR="006C5235" w:rsidRPr="00882882">
        <w:rPr>
          <w:rFonts w:ascii="Arial" w:hAnsi="Arial" w:cs="Arial"/>
          <w:b/>
          <w:szCs w:val="22"/>
        </w:rPr>
        <w:tab/>
      </w:r>
      <w:r w:rsidRPr="00882882">
        <w:rPr>
          <w:rFonts w:ascii="Arial" w:hAnsi="Arial" w:cs="Arial"/>
          <w:b/>
          <w:szCs w:val="22"/>
        </w:rPr>
        <w:t>Resources: Workforce and Financial</w:t>
      </w:r>
    </w:p>
    <w:p w14:paraId="46E997A4" w14:textId="329E2971" w:rsidR="00634D97" w:rsidRDefault="00E12D2C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As described in the </w:t>
      </w:r>
      <w:hyperlink r:id="rId13" w:history="1">
        <w:r w:rsidRPr="00E66B47">
          <w:rPr>
            <w:rStyle w:val="Hyperlink"/>
            <w:rFonts w:ascii="Arial" w:hAnsi="Arial" w:cs="Arial"/>
            <w:bCs/>
            <w:szCs w:val="22"/>
          </w:rPr>
          <w:t>BTC Strategy</w:t>
        </w:r>
      </w:hyperlink>
      <w:r>
        <w:rPr>
          <w:rFonts w:ascii="Arial" w:hAnsi="Arial" w:cs="Arial"/>
          <w:bCs/>
          <w:szCs w:val="22"/>
        </w:rPr>
        <w:t>, t</w:t>
      </w:r>
      <w:r w:rsidR="00A04D61">
        <w:rPr>
          <w:rFonts w:ascii="Arial" w:hAnsi="Arial" w:cs="Arial"/>
          <w:bCs/>
          <w:szCs w:val="22"/>
        </w:rPr>
        <w:t xml:space="preserve">he BTC workforce within the NGB function </w:t>
      </w:r>
      <w:r w:rsidR="0049729D">
        <w:rPr>
          <w:rFonts w:ascii="Arial" w:hAnsi="Arial" w:cs="Arial"/>
          <w:bCs/>
          <w:szCs w:val="22"/>
        </w:rPr>
        <w:t>is 5</w:t>
      </w:r>
      <w:r w:rsidR="00A04D61">
        <w:rPr>
          <w:rFonts w:ascii="Arial" w:hAnsi="Arial" w:cs="Arial"/>
          <w:bCs/>
          <w:szCs w:val="22"/>
        </w:rPr>
        <w:t>, w</w:t>
      </w:r>
      <w:r w:rsidR="00AA1BC7">
        <w:rPr>
          <w:rFonts w:ascii="Arial" w:hAnsi="Arial" w:cs="Arial"/>
          <w:bCs/>
          <w:szCs w:val="22"/>
        </w:rPr>
        <w:t>ho have</w:t>
      </w:r>
      <w:r w:rsidR="00A04D61">
        <w:rPr>
          <w:rFonts w:ascii="Arial" w:hAnsi="Arial" w:cs="Arial"/>
          <w:bCs/>
          <w:szCs w:val="22"/>
        </w:rPr>
        <w:t xml:space="preserve"> the active </w:t>
      </w:r>
      <w:r w:rsidR="00455C0E">
        <w:rPr>
          <w:rFonts w:ascii="Arial" w:hAnsi="Arial" w:cs="Arial"/>
          <w:bCs/>
          <w:szCs w:val="22"/>
        </w:rPr>
        <w:t>support</w:t>
      </w:r>
      <w:r w:rsidR="005C2F82">
        <w:rPr>
          <w:rFonts w:ascii="Arial" w:hAnsi="Arial" w:cs="Arial"/>
          <w:bCs/>
          <w:szCs w:val="22"/>
        </w:rPr>
        <w:t xml:space="preserve"> of </w:t>
      </w:r>
      <w:r w:rsidR="00AA1BC7">
        <w:rPr>
          <w:rFonts w:ascii="Arial" w:hAnsi="Arial" w:cs="Arial"/>
          <w:bCs/>
          <w:szCs w:val="22"/>
        </w:rPr>
        <w:t xml:space="preserve">the </w:t>
      </w:r>
      <w:r w:rsidR="005C2F82">
        <w:rPr>
          <w:rFonts w:ascii="Arial" w:hAnsi="Arial" w:cs="Arial"/>
          <w:bCs/>
          <w:szCs w:val="22"/>
        </w:rPr>
        <w:t xml:space="preserve">3 NEDs supporting Welfare and Safety, </w:t>
      </w:r>
      <w:r w:rsidR="00F12610">
        <w:rPr>
          <w:rFonts w:ascii="Arial" w:hAnsi="Arial" w:cs="Arial"/>
          <w:bCs/>
          <w:szCs w:val="22"/>
        </w:rPr>
        <w:t xml:space="preserve">Finance and Governance.  Considering the </w:t>
      </w:r>
      <w:r w:rsidR="00B77028">
        <w:rPr>
          <w:rFonts w:ascii="Arial" w:hAnsi="Arial" w:cs="Arial"/>
          <w:bCs/>
          <w:szCs w:val="22"/>
        </w:rPr>
        <w:t xml:space="preserve">low </w:t>
      </w:r>
      <w:r w:rsidR="00F12610">
        <w:rPr>
          <w:rFonts w:ascii="Arial" w:hAnsi="Arial" w:cs="Arial"/>
          <w:bCs/>
          <w:szCs w:val="22"/>
        </w:rPr>
        <w:t xml:space="preserve">number of BTC athletes, coaches and ASPs who </w:t>
      </w:r>
      <w:r w:rsidR="00EA6781">
        <w:rPr>
          <w:rFonts w:ascii="Arial" w:hAnsi="Arial" w:cs="Arial"/>
          <w:bCs/>
          <w:szCs w:val="22"/>
        </w:rPr>
        <w:t>are likely</w:t>
      </w:r>
      <w:r w:rsidR="00B8785B">
        <w:rPr>
          <w:rFonts w:ascii="Arial" w:hAnsi="Arial" w:cs="Arial"/>
          <w:bCs/>
          <w:szCs w:val="22"/>
        </w:rPr>
        <w:t xml:space="preserve"> be subject to </w:t>
      </w:r>
      <w:r w:rsidR="00FA35EC">
        <w:rPr>
          <w:rFonts w:ascii="Arial" w:hAnsi="Arial" w:cs="Arial"/>
          <w:bCs/>
          <w:szCs w:val="22"/>
        </w:rPr>
        <w:t>Clean Sport Education as detailed in this policy</w:t>
      </w:r>
      <w:r w:rsidR="00A342EF">
        <w:rPr>
          <w:rFonts w:ascii="Arial" w:hAnsi="Arial" w:cs="Arial"/>
          <w:bCs/>
          <w:szCs w:val="22"/>
        </w:rPr>
        <w:t xml:space="preserve">, BTC and UKAD have agreed that it is more efficient and cost effective that BTC members </w:t>
      </w:r>
      <w:r w:rsidR="00AA1BC7">
        <w:rPr>
          <w:rFonts w:ascii="Arial" w:hAnsi="Arial" w:cs="Arial"/>
          <w:bCs/>
          <w:szCs w:val="22"/>
        </w:rPr>
        <w:t xml:space="preserve">engage directly with the UKAD education programme rather than </w:t>
      </w:r>
      <w:r w:rsidR="00590109">
        <w:rPr>
          <w:rFonts w:ascii="Arial" w:hAnsi="Arial" w:cs="Arial"/>
          <w:bCs/>
          <w:szCs w:val="22"/>
        </w:rPr>
        <w:t>upskill</w:t>
      </w:r>
      <w:r w:rsidR="0061164D">
        <w:rPr>
          <w:rFonts w:ascii="Arial" w:hAnsi="Arial" w:cs="Arial"/>
          <w:bCs/>
          <w:szCs w:val="22"/>
        </w:rPr>
        <w:t xml:space="preserve"> a member of the NGB team, at this time, to become a qualified Anti-Doping Educator.</w:t>
      </w:r>
    </w:p>
    <w:p w14:paraId="4C906ACC" w14:textId="5FBCB8A1" w:rsidR="00137C11" w:rsidRPr="0065535F" w:rsidRDefault="00137C11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BTC will recognise Clean Sport Education delivered by other sports and organisations where either the training provider</w:t>
      </w:r>
      <w:r w:rsidR="00E04BCE">
        <w:rPr>
          <w:rFonts w:ascii="Arial" w:hAnsi="Arial" w:cs="Arial"/>
          <w:bCs/>
          <w:szCs w:val="22"/>
        </w:rPr>
        <w:t xml:space="preserve"> can produce a signed register or a certificate for the named individual.</w:t>
      </w:r>
    </w:p>
    <w:p w14:paraId="65591482" w14:textId="25AB9535" w:rsidR="0065535F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1C6135">
        <w:rPr>
          <w:rFonts w:ascii="Arial" w:hAnsi="Arial" w:cs="Arial"/>
          <w:b/>
          <w:szCs w:val="22"/>
        </w:rPr>
        <w:t xml:space="preserve">6.0 </w:t>
      </w:r>
      <w:r w:rsidR="006C5235" w:rsidRPr="001C6135">
        <w:rPr>
          <w:rFonts w:ascii="Arial" w:hAnsi="Arial" w:cs="Arial"/>
          <w:b/>
          <w:szCs w:val="22"/>
        </w:rPr>
        <w:tab/>
      </w:r>
      <w:r w:rsidRPr="001C6135">
        <w:rPr>
          <w:rFonts w:ascii="Arial" w:hAnsi="Arial" w:cs="Arial"/>
          <w:b/>
          <w:szCs w:val="22"/>
        </w:rPr>
        <w:t xml:space="preserve">Strategic </w:t>
      </w:r>
      <w:r w:rsidR="00894157">
        <w:rPr>
          <w:rFonts w:ascii="Arial" w:hAnsi="Arial" w:cs="Arial"/>
          <w:b/>
          <w:szCs w:val="22"/>
        </w:rPr>
        <w:t xml:space="preserve">Clean Sport </w:t>
      </w:r>
      <w:r w:rsidRPr="001C6135">
        <w:rPr>
          <w:rFonts w:ascii="Arial" w:hAnsi="Arial" w:cs="Arial"/>
          <w:b/>
          <w:szCs w:val="22"/>
        </w:rPr>
        <w:t>Priorities and Implementation Plan</w:t>
      </w:r>
    </w:p>
    <w:p w14:paraId="7458F011" w14:textId="07CCC156" w:rsidR="001C6135" w:rsidRDefault="00870C40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ab/>
      </w:r>
      <w:r w:rsidR="00E14CD7">
        <w:rPr>
          <w:rFonts w:ascii="Arial" w:hAnsi="Arial" w:cs="Arial"/>
          <w:bCs/>
          <w:szCs w:val="22"/>
        </w:rPr>
        <w:t>BTC</w:t>
      </w:r>
      <w:r w:rsidR="00287B9F">
        <w:rPr>
          <w:rFonts w:ascii="Arial" w:hAnsi="Arial" w:cs="Arial"/>
          <w:bCs/>
          <w:szCs w:val="22"/>
        </w:rPr>
        <w:t xml:space="preserve">’s strategic </w:t>
      </w:r>
      <w:r w:rsidR="00894157">
        <w:rPr>
          <w:rFonts w:ascii="Arial" w:hAnsi="Arial" w:cs="Arial"/>
          <w:bCs/>
          <w:szCs w:val="22"/>
        </w:rPr>
        <w:t xml:space="preserve">Clean Sport </w:t>
      </w:r>
      <w:r w:rsidR="00287B9F">
        <w:rPr>
          <w:rFonts w:ascii="Arial" w:hAnsi="Arial" w:cs="Arial"/>
          <w:bCs/>
          <w:szCs w:val="22"/>
        </w:rPr>
        <w:t>priorities are as follows:</w:t>
      </w:r>
    </w:p>
    <w:p w14:paraId="7972877B" w14:textId="50DADEBD" w:rsidR="00C71B8D" w:rsidRDefault="00287B9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 w:hanging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  <w:r w:rsidRPr="00E62E8B">
        <w:rPr>
          <w:rFonts w:ascii="Arial" w:hAnsi="Arial" w:cs="Arial"/>
          <w:bCs/>
          <w:szCs w:val="22"/>
          <w:u w:val="single"/>
        </w:rPr>
        <w:t>Short term</w:t>
      </w:r>
      <w:r>
        <w:rPr>
          <w:rFonts w:ascii="Arial" w:hAnsi="Arial" w:cs="Arial"/>
          <w:bCs/>
          <w:szCs w:val="22"/>
        </w:rPr>
        <w:t>: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  <w:t>Share information via Member Organisation and Instructor emails and newsletters</w:t>
      </w:r>
      <w:r w:rsidR="002E79DB">
        <w:rPr>
          <w:rFonts w:ascii="Arial" w:hAnsi="Arial" w:cs="Arial"/>
          <w:bCs/>
          <w:szCs w:val="22"/>
        </w:rPr>
        <w:t xml:space="preserve"> with links to the BTC Clean Sport Education Strategy when approved by the Board</w:t>
      </w:r>
      <w:r w:rsidR="00C71B8D">
        <w:rPr>
          <w:rFonts w:ascii="Arial" w:hAnsi="Arial" w:cs="Arial"/>
          <w:bCs/>
          <w:szCs w:val="22"/>
        </w:rPr>
        <w:t xml:space="preserve"> and published on the BTC website</w:t>
      </w:r>
    </w:p>
    <w:p w14:paraId="36E302C4" w14:textId="77777777" w:rsidR="00753811" w:rsidRDefault="00E62E8B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  <w:r w:rsidR="00332D05">
        <w:rPr>
          <w:rFonts w:ascii="Arial" w:hAnsi="Arial" w:cs="Arial"/>
          <w:bCs/>
          <w:szCs w:val="22"/>
        </w:rPr>
        <w:t>Infographic to be share</w:t>
      </w:r>
      <w:r w:rsidR="00267650">
        <w:rPr>
          <w:rFonts w:ascii="Arial" w:hAnsi="Arial" w:cs="Arial"/>
          <w:bCs/>
          <w:szCs w:val="22"/>
        </w:rPr>
        <w:t>d via BTC Facebook and Instagram to reach grassroot participants and ASPs</w:t>
      </w:r>
      <w:r w:rsidR="00753811" w:rsidRPr="00753811">
        <w:rPr>
          <w:rFonts w:ascii="Arial" w:hAnsi="Arial" w:cs="Arial"/>
          <w:bCs/>
          <w:szCs w:val="22"/>
        </w:rPr>
        <w:t xml:space="preserve"> </w:t>
      </w:r>
    </w:p>
    <w:p w14:paraId="4DF4CECA" w14:textId="484F3123" w:rsidR="00366602" w:rsidRDefault="00735A50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Annually share the Prohibited List</w:t>
      </w:r>
      <w:r w:rsidR="00D10F05">
        <w:rPr>
          <w:rFonts w:ascii="Arial" w:hAnsi="Arial" w:cs="Arial"/>
          <w:bCs/>
          <w:szCs w:val="22"/>
        </w:rPr>
        <w:t xml:space="preserve"> with relevant groups and BTC website</w:t>
      </w:r>
    </w:p>
    <w:p w14:paraId="3EEB74EB" w14:textId="467CA56C" w:rsidR="00C71B8D" w:rsidRDefault="00753811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Promote Clean Sport Week in May annually</w:t>
      </w:r>
    </w:p>
    <w:p w14:paraId="5B994C0F" w14:textId="5A27BDD8" w:rsidR="00D46E2C" w:rsidRDefault="00907940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BTC social media pages to follow @ukantidoping</w:t>
      </w:r>
      <w:r w:rsidR="00366602">
        <w:rPr>
          <w:rFonts w:ascii="Arial" w:hAnsi="Arial" w:cs="Arial"/>
          <w:bCs/>
          <w:szCs w:val="22"/>
        </w:rPr>
        <w:t xml:space="preserve"> and share relevant information</w:t>
      </w:r>
    </w:p>
    <w:p w14:paraId="535C1557" w14:textId="26B1D3FA" w:rsidR="004764D4" w:rsidRDefault="004764D4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 w:hanging="1704"/>
        <w:jc w:val="both"/>
        <w:rPr>
          <w:rFonts w:ascii="Arial" w:hAnsi="Arial" w:cs="Arial"/>
          <w:bCs/>
          <w:szCs w:val="22"/>
        </w:rPr>
      </w:pPr>
      <w:r w:rsidRPr="00E62E8B">
        <w:rPr>
          <w:rFonts w:ascii="Arial" w:hAnsi="Arial" w:cs="Arial"/>
          <w:bCs/>
          <w:szCs w:val="22"/>
          <w:u w:val="single"/>
        </w:rPr>
        <w:t>Medium term</w:t>
      </w:r>
      <w:r>
        <w:rPr>
          <w:rFonts w:ascii="Arial" w:hAnsi="Arial" w:cs="Arial"/>
          <w:bCs/>
          <w:szCs w:val="22"/>
        </w:rPr>
        <w:t>:</w:t>
      </w:r>
      <w:r>
        <w:rPr>
          <w:rFonts w:ascii="Arial" w:hAnsi="Arial" w:cs="Arial"/>
          <w:bCs/>
          <w:szCs w:val="22"/>
        </w:rPr>
        <w:tab/>
        <w:t>Dev</w:t>
      </w:r>
      <w:r w:rsidR="00370B6E">
        <w:rPr>
          <w:rFonts w:ascii="Arial" w:hAnsi="Arial" w:cs="Arial"/>
          <w:bCs/>
          <w:szCs w:val="22"/>
        </w:rPr>
        <w:t>elop communications for sharing with all BTC members prior to BTC Championships</w:t>
      </w:r>
      <w:r w:rsidR="00981326">
        <w:rPr>
          <w:rFonts w:ascii="Arial" w:hAnsi="Arial" w:cs="Arial"/>
          <w:bCs/>
          <w:szCs w:val="22"/>
        </w:rPr>
        <w:t xml:space="preserve"> via different platforms</w:t>
      </w:r>
    </w:p>
    <w:p w14:paraId="79947FAE" w14:textId="6E2B04DA" w:rsidR="00CA2F87" w:rsidRDefault="00E62E8B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  <w:r w:rsidR="00CA2F87">
        <w:rPr>
          <w:rFonts w:ascii="Arial" w:hAnsi="Arial" w:cs="Arial"/>
          <w:bCs/>
          <w:szCs w:val="22"/>
        </w:rPr>
        <w:t>Add Clean Sport Education</w:t>
      </w:r>
      <w:r w:rsidR="00F133A2">
        <w:rPr>
          <w:rFonts w:ascii="Arial" w:hAnsi="Arial" w:cs="Arial"/>
          <w:bCs/>
          <w:szCs w:val="22"/>
        </w:rPr>
        <w:t xml:space="preserve"> to BTC Registered Instructor online CPD options</w:t>
      </w:r>
      <w:r w:rsidR="00B24622" w:rsidRPr="00B24622">
        <w:rPr>
          <w:rFonts w:ascii="Arial" w:hAnsi="Arial" w:cs="Arial"/>
          <w:bCs/>
          <w:szCs w:val="22"/>
        </w:rPr>
        <w:t xml:space="preserve"> </w:t>
      </w:r>
      <w:r w:rsidR="00B24622">
        <w:rPr>
          <w:rFonts w:ascii="Arial" w:hAnsi="Arial" w:cs="Arial"/>
          <w:bCs/>
          <w:szCs w:val="22"/>
        </w:rPr>
        <w:t>for Coaches of talented athletes</w:t>
      </w:r>
      <w:r w:rsidR="002826A2">
        <w:rPr>
          <w:rFonts w:ascii="Arial" w:hAnsi="Arial" w:cs="Arial"/>
          <w:bCs/>
          <w:szCs w:val="22"/>
        </w:rPr>
        <w:t>, to be renewed every 2 years</w:t>
      </w:r>
    </w:p>
    <w:p w14:paraId="7A22C1FD" w14:textId="2EDA1DA2" w:rsidR="007D1ECF" w:rsidRDefault="007D1EC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Share updates to the </w:t>
      </w:r>
      <w:r w:rsidR="006D2415">
        <w:rPr>
          <w:rFonts w:ascii="Arial" w:hAnsi="Arial" w:cs="Arial"/>
          <w:bCs/>
          <w:szCs w:val="22"/>
        </w:rPr>
        <w:t xml:space="preserve">Code </w:t>
      </w:r>
      <w:r w:rsidR="0012481C">
        <w:rPr>
          <w:rFonts w:ascii="Arial" w:hAnsi="Arial" w:cs="Arial"/>
          <w:bCs/>
          <w:szCs w:val="22"/>
        </w:rPr>
        <w:t xml:space="preserve">with relevant groups </w:t>
      </w:r>
      <w:r w:rsidR="006D2415">
        <w:rPr>
          <w:rFonts w:ascii="Arial" w:hAnsi="Arial" w:cs="Arial"/>
          <w:bCs/>
          <w:szCs w:val="22"/>
        </w:rPr>
        <w:t>as and when these are available</w:t>
      </w:r>
    </w:p>
    <w:p w14:paraId="18D5D1EF" w14:textId="32A07A5E" w:rsidR="00D86E60" w:rsidRPr="00E14CD7" w:rsidRDefault="00D86E60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2268" w:hanging="1704"/>
        <w:jc w:val="both"/>
        <w:rPr>
          <w:rFonts w:ascii="Arial" w:hAnsi="Arial" w:cs="Arial"/>
          <w:bCs/>
          <w:szCs w:val="22"/>
        </w:rPr>
      </w:pPr>
      <w:r w:rsidRPr="00E62E8B">
        <w:rPr>
          <w:rFonts w:ascii="Arial" w:hAnsi="Arial" w:cs="Arial"/>
          <w:bCs/>
          <w:szCs w:val="22"/>
          <w:u w:val="single"/>
        </w:rPr>
        <w:t>Long term</w:t>
      </w:r>
      <w:r>
        <w:rPr>
          <w:rFonts w:ascii="Arial" w:hAnsi="Arial" w:cs="Arial"/>
          <w:bCs/>
          <w:szCs w:val="22"/>
        </w:rPr>
        <w:t>:</w:t>
      </w:r>
      <w:r>
        <w:rPr>
          <w:rFonts w:ascii="Arial" w:hAnsi="Arial" w:cs="Arial"/>
          <w:bCs/>
          <w:szCs w:val="22"/>
        </w:rPr>
        <w:tab/>
      </w:r>
      <w:r w:rsidR="00A40168">
        <w:rPr>
          <w:rFonts w:ascii="Arial" w:hAnsi="Arial" w:cs="Arial"/>
          <w:bCs/>
          <w:szCs w:val="22"/>
        </w:rPr>
        <w:tab/>
      </w:r>
      <w:r w:rsidR="002826A2">
        <w:rPr>
          <w:rFonts w:ascii="Arial" w:hAnsi="Arial" w:cs="Arial"/>
          <w:bCs/>
          <w:szCs w:val="22"/>
        </w:rPr>
        <w:t xml:space="preserve">If BTC </w:t>
      </w:r>
      <w:r w:rsidR="005A657C">
        <w:rPr>
          <w:rFonts w:ascii="Arial" w:hAnsi="Arial" w:cs="Arial"/>
          <w:bCs/>
          <w:szCs w:val="22"/>
        </w:rPr>
        <w:t xml:space="preserve">achieves a direct route to GB Taekwondo for our </w:t>
      </w:r>
      <w:r w:rsidR="002826A2">
        <w:rPr>
          <w:rFonts w:ascii="Arial" w:hAnsi="Arial" w:cs="Arial"/>
          <w:bCs/>
          <w:szCs w:val="22"/>
        </w:rPr>
        <w:t>elite athletes</w:t>
      </w:r>
      <w:r w:rsidR="005A657C">
        <w:rPr>
          <w:rFonts w:ascii="Arial" w:hAnsi="Arial" w:cs="Arial"/>
          <w:bCs/>
          <w:szCs w:val="22"/>
        </w:rPr>
        <w:t xml:space="preserve">, we will </w:t>
      </w:r>
      <w:r w:rsidR="00C15034">
        <w:rPr>
          <w:rFonts w:ascii="Arial" w:hAnsi="Arial" w:cs="Arial"/>
          <w:bCs/>
          <w:szCs w:val="22"/>
        </w:rPr>
        <w:t>ensure that they are prepared</w:t>
      </w:r>
      <w:r w:rsidR="006956AA">
        <w:rPr>
          <w:rFonts w:ascii="Arial" w:hAnsi="Arial" w:cs="Arial"/>
          <w:bCs/>
          <w:szCs w:val="22"/>
        </w:rPr>
        <w:t xml:space="preserve"> for their continued development and competition </w:t>
      </w:r>
      <w:r w:rsidR="001576A1">
        <w:rPr>
          <w:rFonts w:ascii="Arial" w:hAnsi="Arial" w:cs="Arial"/>
          <w:bCs/>
          <w:szCs w:val="22"/>
        </w:rPr>
        <w:t xml:space="preserve">opportunities </w:t>
      </w:r>
      <w:r w:rsidR="00EC1DF2">
        <w:rPr>
          <w:rFonts w:ascii="Arial" w:hAnsi="Arial" w:cs="Arial"/>
          <w:bCs/>
          <w:szCs w:val="22"/>
        </w:rPr>
        <w:t>with UKAD learning outcomes embedded in</w:t>
      </w:r>
      <w:r w:rsidR="00E62E8B">
        <w:rPr>
          <w:rFonts w:ascii="Arial" w:hAnsi="Arial" w:cs="Arial"/>
          <w:bCs/>
          <w:szCs w:val="22"/>
        </w:rPr>
        <w:t xml:space="preserve"> their BTC Taekwondo journey</w:t>
      </w:r>
    </w:p>
    <w:p w14:paraId="479C2042" w14:textId="1B05542C" w:rsidR="007B7E6D" w:rsidRDefault="0065535F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jc w:val="both"/>
        <w:rPr>
          <w:rFonts w:ascii="Arial" w:hAnsi="Arial" w:cs="Arial"/>
          <w:b/>
          <w:szCs w:val="22"/>
        </w:rPr>
      </w:pPr>
      <w:r w:rsidRPr="00F271C1">
        <w:rPr>
          <w:rFonts w:ascii="Arial" w:hAnsi="Arial" w:cs="Arial"/>
          <w:b/>
          <w:szCs w:val="22"/>
        </w:rPr>
        <w:t xml:space="preserve">7.0 </w:t>
      </w:r>
      <w:r w:rsidR="006C5235" w:rsidRPr="00F271C1">
        <w:rPr>
          <w:rFonts w:ascii="Arial" w:hAnsi="Arial" w:cs="Arial"/>
          <w:b/>
          <w:szCs w:val="22"/>
        </w:rPr>
        <w:tab/>
      </w:r>
      <w:r w:rsidRPr="00F271C1">
        <w:rPr>
          <w:rFonts w:ascii="Arial" w:hAnsi="Arial" w:cs="Arial"/>
          <w:b/>
          <w:szCs w:val="22"/>
        </w:rPr>
        <w:t>Monitoring and Evaluation</w:t>
      </w:r>
    </w:p>
    <w:p w14:paraId="4D381DAF" w14:textId="5CE58074" w:rsidR="00F271C1" w:rsidRPr="004017A9" w:rsidRDefault="004017A9" w:rsidP="00B03A54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BTC </w:t>
      </w:r>
      <w:r w:rsidR="00B5727D">
        <w:rPr>
          <w:rFonts w:ascii="Arial" w:hAnsi="Arial" w:cs="Arial"/>
          <w:bCs/>
          <w:szCs w:val="22"/>
        </w:rPr>
        <w:t xml:space="preserve">will work with UKAD and use </w:t>
      </w:r>
      <w:r w:rsidR="002B53C6">
        <w:rPr>
          <w:rFonts w:ascii="Arial" w:hAnsi="Arial" w:cs="Arial"/>
          <w:bCs/>
          <w:szCs w:val="22"/>
        </w:rPr>
        <w:t xml:space="preserve">registers and other </w:t>
      </w:r>
      <w:r w:rsidR="00B5727D">
        <w:rPr>
          <w:rFonts w:ascii="Arial" w:hAnsi="Arial" w:cs="Arial"/>
          <w:bCs/>
          <w:szCs w:val="22"/>
        </w:rPr>
        <w:t>relevant IT tools to monitor</w:t>
      </w:r>
      <w:r w:rsidR="002B53C6">
        <w:rPr>
          <w:rFonts w:ascii="Arial" w:hAnsi="Arial" w:cs="Arial"/>
          <w:bCs/>
          <w:szCs w:val="22"/>
        </w:rPr>
        <w:t xml:space="preserve"> attendance to courses</w:t>
      </w:r>
      <w:r w:rsidR="00A93537">
        <w:rPr>
          <w:rFonts w:ascii="Arial" w:hAnsi="Arial" w:cs="Arial"/>
          <w:bCs/>
          <w:szCs w:val="22"/>
        </w:rPr>
        <w:t xml:space="preserve">.  This information will be held in accordance with </w:t>
      </w:r>
      <w:r w:rsidR="00CA1AD1">
        <w:rPr>
          <w:rFonts w:ascii="Arial" w:hAnsi="Arial" w:cs="Arial"/>
          <w:bCs/>
          <w:szCs w:val="22"/>
        </w:rPr>
        <w:t xml:space="preserve">the </w:t>
      </w:r>
      <w:r w:rsidR="00BE065F">
        <w:rPr>
          <w:rFonts w:ascii="Arial" w:hAnsi="Arial" w:cs="Arial"/>
          <w:bCs/>
          <w:szCs w:val="22"/>
        </w:rPr>
        <w:t xml:space="preserve">BTC Data Protection </w:t>
      </w:r>
      <w:r w:rsidR="00CA1AD1">
        <w:rPr>
          <w:rFonts w:ascii="Arial" w:hAnsi="Arial" w:cs="Arial"/>
          <w:bCs/>
          <w:szCs w:val="22"/>
        </w:rPr>
        <w:t>policy and will be shared with UKAD</w:t>
      </w:r>
      <w:r w:rsidR="00BB5B70">
        <w:rPr>
          <w:rFonts w:ascii="Arial" w:hAnsi="Arial" w:cs="Arial"/>
          <w:bCs/>
          <w:szCs w:val="22"/>
        </w:rPr>
        <w:t xml:space="preserve"> </w:t>
      </w:r>
      <w:r w:rsidR="00BB5B70" w:rsidRPr="008B1D6E">
        <w:rPr>
          <w:rFonts w:ascii="Arial" w:hAnsi="Arial" w:cs="Arial"/>
          <w:bCs/>
          <w:szCs w:val="22"/>
        </w:rPr>
        <w:t>when requested</w:t>
      </w:r>
      <w:r w:rsidR="007D620D">
        <w:rPr>
          <w:rFonts w:ascii="Arial" w:hAnsi="Arial" w:cs="Arial"/>
          <w:bCs/>
          <w:szCs w:val="22"/>
        </w:rPr>
        <w:t>.  BTC will use surveys</w:t>
      </w:r>
      <w:r w:rsidR="00B70EA9">
        <w:rPr>
          <w:rFonts w:ascii="Arial" w:hAnsi="Arial" w:cs="Arial"/>
          <w:bCs/>
          <w:szCs w:val="22"/>
        </w:rPr>
        <w:t xml:space="preserve"> and UKAD </w:t>
      </w:r>
      <w:r w:rsidR="00DA29AA">
        <w:rPr>
          <w:rFonts w:ascii="Arial" w:hAnsi="Arial" w:cs="Arial"/>
          <w:bCs/>
          <w:szCs w:val="22"/>
        </w:rPr>
        <w:t xml:space="preserve">data to evaluate the effectiveness of this Clean Sport Education Strategy, the </w:t>
      </w:r>
      <w:r w:rsidR="00766725">
        <w:rPr>
          <w:rFonts w:ascii="Arial" w:hAnsi="Arial" w:cs="Arial"/>
          <w:bCs/>
          <w:szCs w:val="22"/>
        </w:rPr>
        <w:t xml:space="preserve">Implementation Plan and achievement of the learning outcomes by the </w:t>
      </w:r>
      <w:r w:rsidR="00510380">
        <w:rPr>
          <w:rFonts w:ascii="Arial" w:hAnsi="Arial" w:cs="Arial"/>
          <w:bCs/>
          <w:szCs w:val="22"/>
        </w:rPr>
        <w:t>mandatory groups.</w:t>
      </w:r>
    </w:p>
    <w:p w14:paraId="382A231D" w14:textId="77777777" w:rsidR="002B29C9" w:rsidRDefault="002B29C9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4B8E5772" w14:textId="55C315DA" w:rsidR="000A71E1" w:rsidRDefault="001142C9" w:rsidP="00B03A54">
      <w:pPr>
        <w:spacing w:after="240"/>
        <w:jc w:val="both"/>
        <w:rPr>
          <w:rFonts w:ascii="Arial" w:hAnsi="Arial" w:cs="Arial"/>
          <w:b/>
          <w:szCs w:val="22"/>
        </w:rPr>
      </w:pPr>
      <w:r w:rsidRPr="003C4CE5">
        <w:rPr>
          <w:rFonts w:ascii="Arial" w:hAnsi="Arial" w:cs="Arial"/>
          <w:b/>
          <w:szCs w:val="22"/>
        </w:rPr>
        <w:lastRenderedPageBreak/>
        <w:t>Amendment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88"/>
        <w:gridCol w:w="2019"/>
        <w:gridCol w:w="1866"/>
      </w:tblGrid>
      <w:tr w:rsidR="0012459F" w14:paraId="28281472" w14:textId="77777777" w:rsidTr="00A8587A">
        <w:tc>
          <w:tcPr>
            <w:tcW w:w="2263" w:type="dxa"/>
          </w:tcPr>
          <w:p w14:paraId="2EBD9797" w14:textId="77777777" w:rsidR="0012459F" w:rsidRDefault="00FB07E9" w:rsidP="00B03A54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3588" w:type="dxa"/>
          </w:tcPr>
          <w:p w14:paraId="3A6D5A44" w14:textId="77777777" w:rsidR="0012459F" w:rsidRDefault="00FB07E9" w:rsidP="00B03A54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Change</w:t>
            </w:r>
          </w:p>
        </w:tc>
        <w:tc>
          <w:tcPr>
            <w:tcW w:w="2019" w:type="dxa"/>
          </w:tcPr>
          <w:p w14:paraId="102CB773" w14:textId="77777777" w:rsidR="0012459F" w:rsidRDefault="00FB07E9" w:rsidP="00B03A54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Made by</w:t>
            </w:r>
          </w:p>
        </w:tc>
        <w:tc>
          <w:tcPr>
            <w:tcW w:w="1866" w:type="dxa"/>
          </w:tcPr>
          <w:p w14:paraId="1E867AF7" w14:textId="77777777" w:rsidR="0012459F" w:rsidRDefault="00FB07E9" w:rsidP="00B03A54"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Approved by</w:t>
            </w:r>
          </w:p>
        </w:tc>
      </w:tr>
      <w:tr w:rsidR="0012459F" w:rsidRPr="007F1315" w14:paraId="14265AC8" w14:textId="77777777" w:rsidTr="00A8587A">
        <w:tc>
          <w:tcPr>
            <w:tcW w:w="2263" w:type="dxa"/>
          </w:tcPr>
          <w:p w14:paraId="24A53487" w14:textId="715EC8CD" w:rsidR="0012459F" w:rsidRPr="007F1315" w:rsidRDefault="00933BA9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Sep 2024</w:t>
            </w:r>
          </w:p>
        </w:tc>
        <w:tc>
          <w:tcPr>
            <w:tcW w:w="3588" w:type="dxa"/>
          </w:tcPr>
          <w:p w14:paraId="70DCF415" w14:textId="281E10F6" w:rsidR="0012459F" w:rsidRPr="007F1315" w:rsidRDefault="00933BA9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First </w:t>
            </w:r>
            <w:r w:rsidR="00124DB3">
              <w:rPr>
                <w:rFonts w:ascii="Arial" w:hAnsi="Arial" w:cs="Arial"/>
                <w:bCs/>
                <w:szCs w:val="22"/>
              </w:rPr>
              <w:t>version</w:t>
            </w:r>
          </w:p>
        </w:tc>
        <w:tc>
          <w:tcPr>
            <w:tcW w:w="2019" w:type="dxa"/>
          </w:tcPr>
          <w:p w14:paraId="678CD00C" w14:textId="4E38061D" w:rsidR="0012459F" w:rsidRPr="007F1315" w:rsidRDefault="00124DB3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 Humphries</w:t>
            </w:r>
          </w:p>
        </w:tc>
        <w:tc>
          <w:tcPr>
            <w:tcW w:w="1866" w:type="dxa"/>
          </w:tcPr>
          <w:p w14:paraId="20165778" w14:textId="56030F43" w:rsidR="0012459F" w:rsidRPr="007F1315" w:rsidRDefault="00124DB3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BTC Board</w:t>
            </w:r>
          </w:p>
        </w:tc>
      </w:tr>
      <w:tr w:rsidR="00564096" w:rsidRPr="007F1315" w14:paraId="1E8407CF" w14:textId="77777777" w:rsidTr="00A8587A">
        <w:tc>
          <w:tcPr>
            <w:tcW w:w="2263" w:type="dxa"/>
          </w:tcPr>
          <w:p w14:paraId="1E756960" w14:textId="7D17A1FC" w:rsidR="00564096" w:rsidRDefault="00E84AA5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 w:rsidRPr="006007B0">
              <w:rPr>
                <w:rFonts w:ascii="Arial" w:hAnsi="Arial" w:cs="Arial"/>
                <w:bCs/>
                <w:color w:val="EE0000"/>
                <w:szCs w:val="22"/>
              </w:rPr>
              <w:t>Mar 2026</w:t>
            </w:r>
          </w:p>
        </w:tc>
        <w:tc>
          <w:tcPr>
            <w:tcW w:w="3588" w:type="dxa"/>
          </w:tcPr>
          <w:p w14:paraId="19583CA1" w14:textId="0953FB27" w:rsidR="00564096" w:rsidRPr="007F1315" w:rsidRDefault="006A2294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Full </w:t>
            </w:r>
            <w:r w:rsidR="00521551">
              <w:rPr>
                <w:rFonts w:ascii="Arial" w:hAnsi="Arial" w:cs="Arial"/>
                <w:bCs/>
                <w:szCs w:val="22"/>
              </w:rPr>
              <w:t>review and updated throughout</w:t>
            </w:r>
          </w:p>
        </w:tc>
        <w:tc>
          <w:tcPr>
            <w:tcW w:w="2019" w:type="dxa"/>
          </w:tcPr>
          <w:p w14:paraId="691A9B2B" w14:textId="5C9A9867" w:rsidR="00564096" w:rsidRPr="007F1315" w:rsidRDefault="00521551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 Nicholls / T Humphries</w:t>
            </w:r>
          </w:p>
        </w:tc>
        <w:tc>
          <w:tcPr>
            <w:tcW w:w="1866" w:type="dxa"/>
          </w:tcPr>
          <w:p w14:paraId="3CBFA0AE" w14:textId="77777777" w:rsidR="00564096" w:rsidRPr="007F1315" w:rsidRDefault="00564096" w:rsidP="00B03A54">
            <w:pPr>
              <w:spacing w:before="120" w:after="120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A2C4672" w14:textId="77777777" w:rsidR="00D51026" w:rsidRDefault="00D51026" w:rsidP="00B03A54">
      <w:pPr>
        <w:spacing w:after="240"/>
        <w:jc w:val="both"/>
        <w:rPr>
          <w:rFonts w:ascii="Arial" w:hAnsi="Arial" w:cs="Arial"/>
          <w:b/>
          <w:szCs w:val="22"/>
        </w:rPr>
      </w:pPr>
    </w:p>
    <w:p w14:paraId="1F9770BD" w14:textId="21BE3157" w:rsidR="006F1793" w:rsidRPr="006007B0" w:rsidRDefault="00564096" w:rsidP="00B03A54">
      <w:pPr>
        <w:spacing w:after="240"/>
        <w:jc w:val="both"/>
        <w:rPr>
          <w:rFonts w:ascii="Arial" w:hAnsi="Arial" w:cs="Arial"/>
          <w:b/>
          <w:color w:val="EE0000"/>
          <w:szCs w:val="22"/>
        </w:rPr>
      </w:pPr>
      <w:r w:rsidRPr="006007B0">
        <w:rPr>
          <w:rFonts w:ascii="Arial" w:hAnsi="Arial" w:cs="Arial"/>
          <w:b/>
          <w:color w:val="EE0000"/>
          <w:szCs w:val="22"/>
        </w:rPr>
        <w:t>Approved date:</w:t>
      </w:r>
      <w:r w:rsidR="00A8587A" w:rsidRPr="006007B0">
        <w:rPr>
          <w:rFonts w:ascii="Arial" w:hAnsi="Arial" w:cs="Arial"/>
          <w:b/>
          <w:color w:val="EE0000"/>
          <w:szCs w:val="22"/>
        </w:rPr>
        <w:tab/>
      </w:r>
      <w:r w:rsidR="00A8587A" w:rsidRPr="006007B0">
        <w:rPr>
          <w:rFonts w:ascii="Arial" w:hAnsi="Arial" w:cs="Arial"/>
          <w:b/>
          <w:color w:val="EE0000"/>
          <w:szCs w:val="22"/>
        </w:rPr>
        <w:tab/>
      </w:r>
      <w:r w:rsidR="008B1D6E" w:rsidRPr="006007B0">
        <w:rPr>
          <w:rFonts w:ascii="Arial" w:hAnsi="Arial" w:cs="Arial"/>
          <w:b/>
          <w:color w:val="EE0000"/>
          <w:szCs w:val="22"/>
        </w:rPr>
        <w:t>10</w:t>
      </w:r>
      <w:r w:rsidR="008B1D6E" w:rsidRPr="006007B0">
        <w:rPr>
          <w:rFonts w:ascii="Arial" w:hAnsi="Arial" w:cs="Arial"/>
          <w:b/>
          <w:color w:val="EE0000"/>
          <w:szCs w:val="22"/>
          <w:vertAlign w:val="superscript"/>
        </w:rPr>
        <w:t>th</w:t>
      </w:r>
      <w:r w:rsidR="008B1D6E" w:rsidRPr="006007B0">
        <w:rPr>
          <w:rFonts w:ascii="Arial" w:hAnsi="Arial" w:cs="Arial"/>
          <w:b/>
          <w:color w:val="EE0000"/>
          <w:szCs w:val="22"/>
        </w:rPr>
        <w:t xml:space="preserve"> October 2024</w:t>
      </w:r>
    </w:p>
    <w:p w14:paraId="0FCCB6AA" w14:textId="315BE48A" w:rsidR="00564096" w:rsidRPr="006007B0" w:rsidRDefault="00564096" w:rsidP="00B03A54">
      <w:pPr>
        <w:spacing w:after="240"/>
        <w:jc w:val="both"/>
        <w:rPr>
          <w:rFonts w:ascii="Arial" w:hAnsi="Arial" w:cs="Arial"/>
          <w:b/>
          <w:color w:val="EE0000"/>
          <w:szCs w:val="22"/>
        </w:rPr>
      </w:pPr>
      <w:r w:rsidRPr="006007B0">
        <w:rPr>
          <w:rFonts w:ascii="Arial" w:hAnsi="Arial" w:cs="Arial"/>
          <w:b/>
          <w:color w:val="EE0000"/>
          <w:szCs w:val="22"/>
        </w:rPr>
        <w:t>Review date:</w:t>
      </w:r>
      <w:r w:rsidR="00124DB3" w:rsidRPr="006007B0">
        <w:rPr>
          <w:rFonts w:ascii="Arial" w:hAnsi="Arial" w:cs="Arial"/>
          <w:b/>
          <w:color w:val="EE0000"/>
          <w:szCs w:val="22"/>
        </w:rPr>
        <w:tab/>
      </w:r>
      <w:r w:rsidR="00124DB3" w:rsidRPr="006007B0">
        <w:rPr>
          <w:rFonts w:ascii="Arial" w:hAnsi="Arial" w:cs="Arial"/>
          <w:b/>
          <w:color w:val="EE0000"/>
          <w:szCs w:val="22"/>
        </w:rPr>
        <w:tab/>
      </w:r>
      <w:r w:rsidR="008B1D6E" w:rsidRPr="006007B0">
        <w:rPr>
          <w:rFonts w:ascii="Arial" w:hAnsi="Arial" w:cs="Arial"/>
          <w:b/>
          <w:color w:val="EE0000"/>
          <w:szCs w:val="22"/>
        </w:rPr>
        <w:t>Octo</w:t>
      </w:r>
      <w:r w:rsidR="008F15E2" w:rsidRPr="006007B0">
        <w:rPr>
          <w:rFonts w:ascii="Arial" w:hAnsi="Arial" w:cs="Arial"/>
          <w:b/>
          <w:color w:val="EE0000"/>
          <w:szCs w:val="22"/>
        </w:rPr>
        <w:t xml:space="preserve">ber </w:t>
      </w:r>
      <w:r w:rsidR="001F418A" w:rsidRPr="006007B0">
        <w:rPr>
          <w:rFonts w:ascii="Arial" w:hAnsi="Arial" w:cs="Arial"/>
          <w:b/>
          <w:color w:val="EE0000"/>
          <w:szCs w:val="22"/>
        </w:rPr>
        <w:t>2027</w:t>
      </w:r>
      <w:r w:rsidR="00A8587A" w:rsidRPr="006007B0">
        <w:rPr>
          <w:rFonts w:ascii="Arial" w:hAnsi="Arial" w:cs="Arial"/>
          <w:b/>
          <w:color w:val="EE0000"/>
          <w:szCs w:val="22"/>
        </w:rPr>
        <w:tab/>
      </w:r>
    </w:p>
    <w:sectPr w:rsidR="00564096" w:rsidRPr="006007B0" w:rsidSect="006F179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77" w:bottom="1134" w:left="1077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838D" w14:textId="77777777" w:rsidR="00C71EE7" w:rsidRDefault="00C71EE7" w:rsidP="00132F83">
      <w:r>
        <w:separator/>
      </w:r>
    </w:p>
  </w:endnote>
  <w:endnote w:type="continuationSeparator" w:id="0">
    <w:p w14:paraId="5F64583E" w14:textId="77777777" w:rsidR="00C71EE7" w:rsidRDefault="00C71EE7" w:rsidP="00132F83">
      <w:r>
        <w:continuationSeparator/>
      </w:r>
    </w:p>
  </w:endnote>
  <w:endnote w:type="continuationNotice" w:id="1">
    <w:p w14:paraId="63637239" w14:textId="77777777" w:rsidR="00C71EE7" w:rsidRDefault="00C71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EDD1" w14:textId="77777777" w:rsidR="00844F32" w:rsidRPr="00844F32" w:rsidRDefault="00844F32" w:rsidP="00844F32">
    <w:pPr>
      <w:pStyle w:val="Footer"/>
      <w:jc w:val="center"/>
      <w:rPr>
        <w:rFonts w:ascii="Arial" w:hAnsi="Arial" w:cs="Arial"/>
        <w:sz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C16F05" wp14:editId="40CCE0BE">
              <wp:simplePos x="0" y="0"/>
              <wp:positionH relativeFrom="page">
                <wp:align>right</wp:align>
              </wp:positionH>
              <wp:positionV relativeFrom="paragraph">
                <wp:posOffset>-45085</wp:posOffset>
              </wp:positionV>
              <wp:extent cx="7591425" cy="635"/>
              <wp:effectExtent l="0" t="0" r="28575" b="3746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C0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6.55pt;margin-top:-3.55pt;width:597.75pt;height:.0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">
              <w10:wrap anchorx="page"/>
            </v:shape>
          </w:pict>
        </mc:Fallback>
      </mc:AlternateContent>
    </w:r>
  </w:p>
  <w:p w14:paraId="1D533B2D" w14:textId="77777777" w:rsidR="00844F32" w:rsidRPr="00844F32" w:rsidRDefault="00844F32" w:rsidP="00844F32">
    <w:pPr>
      <w:pStyle w:val="Footer"/>
      <w:jc w:val="center"/>
      <w:rPr>
        <w:rFonts w:ascii="Arial" w:hAnsi="Arial" w:cs="Arial"/>
        <w:sz w:val="18"/>
      </w:rPr>
    </w:pPr>
    <w:r w:rsidRPr="00844F32">
      <w:rPr>
        <w:rFonts w:ascii="Arial" w:hAnsi="Arial" w:cs="Arial"/>
        <w:sz w:val="18"/>
      </w:rPr>
      <w:t>Registered Office: 18 Mulberry Avenue, Turnstone Business Park, Widnes, Cheshire WA8 0WN.  Company # 07428946</w:t>
    </w:r>
  </w:p>
  <w:p w14:paraId="1D11F56E" w14:textId="73DAF313" w:rsidR="00844F32" w:rsidRPr="00844F32" w:rsidRDefault="00844F32" w:rsidP="00844F32">
    <w:pPr>
      <w:pStyle w:val="Footer"/>
      <w:jc w:val="center"/>
      <w:rPr>
        <w:rFonts w:ascii="Arial" w:hAnsi="Arial" w:cs="Arial"/>
        <w:sz w:val="18"/>
      </w:rPr>
    </w:pPr>
    <w:r w:rsidRPr="00844F32">
      <w:rPr>
        <w:rFonts w:ascii="Arial" w:hAnsi="Arial" w:cs="Arial"/>
        <w:sz w:val="18"/>
      </w:rPr>
      <w:t>Recognised as the Governing Body for Tae</w:t>
    </w:r>
    <w:r w:rsidR="00403742">
      <w:rPr>
        <w:rFonts w:ascii="Arial" w:hAnsi="Arial" w:cs="Arial"/>
        <w:sz w:val="18"/>
      </w:rPr>
      <w:t>kwondo</w:t>
    </w:r>
    <w:r w:rsidR="00894157">
      <w:rPr>
        <w:rFonts w:ascii="Arial" w:hAnsi="Arial" w:cs="Arial"/>
        <w:sz w:val="18"/>
      </w:rPr>
      <w:t xml:space="preserve"> </w:t>
    </w:r>
    <w:r w:rsidRPr="00844F32">
      <w:rPr>
        <w:rFonts w:ascii="Arial" w:hAnsi="Arial" w:cs="Arial"/>
        <w:sz w:val="18"/>
      </w:rPr>
      <w:t>in the United Kingdom</w:t>
    </w:r>
  </w:p>
  <w:p w14:paraId="55014CC2" w14:textId="77777777" w:rsidR="001B2310" w:rsidRPr="00406BD1" w:rsidRDefault="001B2310" w:rsidP="00844F32">
    <w:pPr>
      <w:pStyle w:val="Footer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2800" w14:textId="77777777" w:rsidR="00705908" w:rsidRDefault="005F65BC" w:rsidP="00A107D4">
    <w:pPr>
      <w:pStyle w:val="Footer"/>
      <w:jc w:val="center"/>
      <w:rPr>
        <w:rFonts w:ascii="Arial" w:hAnsi="Arial" w:cs="Arial"/>
        <w:sz w:val="18"/>
      </w:rPr>
    </w:pPr>
    <w:r w:rsidRPr="00844F32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234AA5" wp14:editId="05F35830">
              <wp:simplePos x="0" y="0"/>
              <wp:positionH relativeFrom="margin">
                <wp:align>center</wp:align>
              </wp:positionH>
              <wp:positionV relativeFrom="paragraph">
                <wp:posOffset>-18415</wp:posOffset>
              </wp:positionV>
              <wp:extent cx="7591425" cy="635"/>
              <wp:effectExtent l="0" t="0" r="28575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ED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.45pt;width:597.7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">
              <w10:wrap anchorx="margin"/>
            </v:shape>
          </w:pict>
        </mc:Fallback>
      </mc:AlternateContent>
    </w:r>
    <w:r w:rsidR="00705908">
      <w:rPr>
        <w:rFonts w:ascii="Arial" w:hAnsi="Arial" w:cs="Arial"/>
        <w:noProof/>
        <w:sz w:val="18"/>
        <w:lang w:eastAsia="en-GB"/>
      </w:rPr>
      <w:drawing>
        <wp:inline distT="0" distB="0" distL="0" distR="0" wp14:anchorId="638ADE69" wp14:editId="61834C17">
          <wp:extent cx="533400" cy="533400"/>
          <wp:effectExtent l="0" t="0" r="0" b="0"/>
          <wp:docPr id="1629776075" name="Picture 1629776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TC6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7D4">
      <w:rPr>
        <w:rFonts w:ascii="Arial" w:hAnsi="Arial" w:cs="Arial"/>
        <w:noProof/>
        <w:sz w:val="18"/>
        <w:lang w:eastAsia="en-GB"/>
      </w:rPr>
      <w:drawing>
        <wp:inline distT="0" distB="0" distL="0" distR="0" wp14:anchorId="050B086B" wp14:editId="134EA03B">
          <wp:extent cx="1606587" cy="617220"/>
          <wp:effectExtent l="0" t="0" r="0" b="0"/>
          <wp:docPr id="502507758" name="Picture 502507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ort England Logo Blue (RGB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811" cy="62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7D4">
      <w:rPr>
        <w:rFonts w:ascii="Arial" w:hAnsi="Arial" w:cs="Arial"/>
        <w:noProof/>
        <w:sz w:val="18"/>
        <w:lang w:eastAsia="en-GB"/>
      </w:rPr>
      <w:drawing>
        <wp:inline distT="0" distB="0" distL="0" distR="0" wp14:anchorId="4A65A31E" wp14:editId="382F8BC4">
          <wp:extent cx="1337238" cy="541020"/>
          <wp:effectExtent l="0" t="0" r="0" b="0"/>
          <wp:docPr id="454044772" name="Picture 45404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w_new Sport Wales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85" cy="54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7D4">
      <w:rPr>
        <w:rFonts w:ascii="Arial" w:hAnsi="Arial" w:cs="Arial"/>
        <w:noProof/>
        <w:sz w:val="18"/>
        <w:lang w:eastAsia="en-GB"/>
      </w:rPr>
      <w:drawing>
        <wp:inline distT="0" distB="0" distL="0" distR="0" wp14:anchorId="1311BE30" wp14:editId="2ABA0511">
          <wp:extent cx="1173480" cy="512178"/>
          <wp:effectExtent l="0" t="0" r="7620" b="2540"/>
          <wp:docPr id="1192695905" name="Picture 1192695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port UK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193" cy="527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928">
      <w:rPr>
        <w:rFonts w:ascii="Arial" w:hAnsi="Arial" w:cs="Arial"/>
        <w:sz w:val="18"/>
      </w:rPr>
      <w:t xml:space="preserve"> </w:t>
    </w:r>
    <w:r w:rsidR="00DB0928">
      <w:rPr>
        <w:rFonts w:ascii="Arial" w:hAnsi="Arial" w:cs="Arial"/>
        <w:noProof/>
        <w:sz w:val="18"/>
        <w:lang w:eastAsia="en-GB"/>
      </w:rPr>
      <w:drawing>
        <wp:inline distT="0" distB="0" distL="0" distR="0" wp14:anchorId="3D61178C" wp14:editId="50D11C71">
          <wp:extent cx="1039091" cy="532265"/>
          <wp:effectExtent l="0" t="0" r="8890" b="1270"/>
          <wp:docPr id="1117405626" name="Picture 1117405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guarding 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70" cy="558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5759F" w14:textId="77777777" w:rsidR="001B2310" w:rsidRPr="00844F32" w:rsidRDefault="00D210C5" w:rsidP="001B2310">
    <w:pPr>
      <w:pStyle w:val="Footer"/>
      <w:jc w:val="center"/>
      <w:rPr>
        <w:rFonts w:ascii="Arial" w:hAnsi="Arial" w:cs="Arial"/>
        <w:sz w:val="18"/>
      </w:rPr>
    </w:pPr>
    <w:r w:rsidRPr="00844F32">
      <w:rPr>
        <w:rFonts w:ascii="Arial" w:hAnsi="Arial" w:cs="Arial"/>
        <w:sz w:val="18"/>
      </w:rPr>
      <w:t>Registered Office</w:t>
    </w:r>
    <w:r w:rsidR="001B2310" w:rsidRPr="00844F32">
      <w:rPr>
        <w:rFonts w:ascii="Arial" w:hAnsi="Arial" w:cs="Arial"/>
        <w:sz w:val="18"/>
      </w:rPr>
      <w:t xml:space="preserve">: </w:t>
    </w:r>
    <w:r w:rsidR="00844F32" w:rsidRPr="00844F32">
      <w:rPr>
        <w:rFonts w:ascii="Arial" w:hAnsi="Arial" w:cs="Arial"/>
        <w:sz w:val="18"/>
      </w:rPr>
      <w:t xml:space="preserve">18 Mulberry Avenue, Turnstone Business Park, Widnes, Cheshire WA8 0WN.  </w:t>
    </w:r>
    <w:r w:rsidRPr="00844F32">
      <w:rPr>
        <w:rFonts w:ascii="Arial" w:hAnsi="Arial" w:cs="Arial"/>
        <w:sz w:val="18"/>
      </w:rPr>
      <w:t>Company # 07428946</w:t>
    </w:r>
  </w:p>
  <w:p w14:paraId="4D8E24A3" w14:textId="77777777" w:rsidR="001B2310" w:rsidRPr="00844F32" w:rsidRDefault="004000CB" w:rsidP="004000CB">
    <w:pPr>
      <w:pStyle w:val="Footer"/>
      <w:jc w:val="center"/>
      <w:rPr>
        <w:rFonts w:ascii="Arial" w:hAnsi="Arial" w:cs="Arial"/>
        <w:sz w:val="18"/>
      </w:rPr>
    </w:pPr>
    <w:r w:rsidRPr="00844F32">
      <w:rPr>
        <w:rFonts w:ascii="Arial" w:hAnsi="Arial" w:cs="Arial"/>
        <w:sz w:val="18"/>
      </w:rPr>
      <w:t>Recognised as the Governing Body for Tae</w:t>
    </w:r>
    <w:r w:rsidR="00D90A83">
      <w:rPr>
        <w:rFonts w:ascii="Arial" w:hAnsi="Arial" w:cs="Arial"/>
        <w:sz w:val="18"/>
      </w:rPr>
      <w:t>k</w:t>
    </w:r>
    <w:r w:rsidRPr="00844F32">
      <w:rPr>
        <w:rFonts w:ascii="Arial" w:hAnsi="Arial" w:cs="Arial"/>
        <w:sz w:val="18"/>
      </w:rPr>
      <w:t>won</w:t>
    </w:r>
    <w:r w:rsidR="00D90A83">
      <w:rPr>
        <w:rFonts w:ascii="Arial" w:hAnsi="Arial" w:cs="Arial"/>
        <w:sz w:val="18"/>
      </w:rPr>
      <w:t>d</w:t>
    </w:r>
    <w:r w:rsidRPr="00844F32">
      <w:rPr>
        <w:rFonts w:ascii="Arial" w:hAnsi="Arial" w:cs="Arial"/>
        <w:sz w:val="18"/>
      </w:rPr>
      <w:t>o in the United Kingdom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FFB4" w14:textId="77777777" w:rsidR="00C71EE7" w:rsidRDefault="00C71EE7" w:rsidP="00132F83">
      <w:r>
        <w:separator/>
      </w:r>
    </w:p>
  </w:footnote>
  <w:footnote w:type="continuationSeparator" w:id="0">
    <w:p w14:paraId="7C40015B" w14:textId="77777777" w:rsidR="00C71EE7" w:rsidRDefault="00C71EE7" w:rsidP="00132F83">
      <w:r>
        <w:continuationSeparator/>
      </w:r>
    </w:p>
  </w:footnote>
  <w:footnote w:type="continuationNotice" w:id="1">
    <w:p w14:paraId="74C609BD" w14:textId="77777777" w:rsidR="00C71EE7" w:rsidRDefault="00C71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3625" w14:textId="77777777" w:rsidR="00132F83" w:rsidRPr="008228AD" w:rsidRDefault="00B1723C" w:rsidP="008228AD">
    <w:pPr>
      <w:jc w:val="right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8A4C9A4" wp14:editId="44D86C59">
          <wp:simplePos x="0" y="0"/>
          <wp:positionH relativeFrom="column">
            <wp:posOffset>-151130</wp:posOffset>
          </wp:positionH>
          <wp:positionV relativeFrom="paragraph">
            <wp:posOffset>1905</wp:posOffset>
          </wp:positionV>
          <wp:extent cx="605155" cy="605155"/>
          <wp:effectExtent l="19050" t="0" r="4445" b="0"/>
          <wp:wrapNone/>
          <wp:docPr id="1793768588" name="Picture 1793768588" descr="ITF-Logo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TF-Logo3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48AF" w:rsidRPr="00921F92">
      <w:rPr>
        <w:rFonts w:ascii="Arial" w:hAnsi="Arial" w:cs="Arial"/>
        <w:b/>
        <w:color w:val="BFBFBF"/>
        <w:sz w:val="24"/>
        <w:szCs w:val="24"/>
      </w:rPr>
      <w:t xml:space="preserve">Page </w: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begin"/>
    </w:r>
    <w:r w:rsidR="00A148AF" w:rsidRPr="00921F92">
      <w:rPr>
        <w:rFonts w:ascii="Arial" w:hAnsi="Arial" w:cs="Arial"/>
        <w:b/>
        <w:color w:val="BFBFBF"/>
        <w:sz w:val="24"/>
        <w:szCs w:val="24"/>
      </w:rPr>
      <w:instrText xml:space="preserve"> PAGE </w:instrTex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separate"/>
    </w:r>
    <w:r w:rsidR="00847CCF">
      <w:rPr>
        <w:rFonts w:ascii="Arial" w:hAnsi="Arial" w:cs="Arial"/>
        <w:b/>
        <w:noProof/>
        <w:color w:val="BFBFBF"/>
        <w:sz w:val="24"/>
        <w:szCs w:val="24"/>
      </w:rPr>
      <w:t>2</w: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end"/>
    </w:r>
    <w:r w:rsidR="00A148AF" w:rsidRPr="00921F92">
      <w:rPr>
        <w:rFonts w:ascii="Arial" w:hAnsi="Arial" w:cs="Arial"/>
        <w:b/>
        <w:color w:val="BFBFBF"/>
        <w:sz w:val="24"/>
        <w:szCs w:val="24"/>
      </w:rPr>
      <w:t xml:space="preserve"> of </w: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begin"/>
    </w:r>
    <w:r w:rsidR="00A148AF" w:rsidRPr="00921F92">
      <w:rPr>
        <w:rFonts w:ascii="Arial" w:hAnsi="Arial" w:cs="Arial"/>
        <w:b/>
        <w:color w:val="BFBFBF"/>
        <w:sz w:val="24"/>
        <w:szCs w:val="24"/>
      </w:rPr>
      <w:instrText xml:space="preserve"> NUMPAGES  </w:instrTex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separate"/>
    </w:r>
    <w:r w:rsidR="00847CCF">
      <w:rPr>
        <w:rFonts w:ascii="Arial" w:hAnsi="Arial" w:cs="Arial"/>
        <w:b/>
        <w:noProof/>
        <w:color w:val="BFBFBF"/>
        <w:sz w:val="24"/>
        <w:szCs w:val="24"/>
      </w:rPr>
      <w:t>2</w:t>
    </w:r>
    <w:r w:rsidR="00DF14FF" w:rsidRPr="00921F92">
      <w:rPr>
        <w:rFonts w:ascii="Arial" w:hAnsi="Arial" w:cs="Arial"/>
        <w:b/>
        <w:color w:val="BFBFBF"/>
        <w:sz w:val="24"/>
        <w:szCs w:val="24"/>
      </w:rPr>
      <w:fldChar w:fldCharType="end"/>
    </w:r>
    <w:r w:rsidR="003B5D69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9F7C" w14:textId="77777777" w:rsidR="001B2310" w:rsidRPr="00132F83" w:rsidRDefault="00B1723C" w:rsidP="0052483D">
    <w:pPr>
      <w:pStyle w:val="Header"/>
      <w:ind w:left="1854"/>
      <w:rPr>
        <w:rFonts w:ascii="Arial Black" w:hAnsi="Arial Black" w:cs="Arial"/>
        <w:b/>
        <w:sz w:val="40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ED6AF45" wp14:editId="5D0EA02A">
          <wp:simplePos x="0" y="0"/>
          <wp:positionH relativeFrom="column">
            <wp:posOffset>-307340</wp:posOffset>
          </wp:positionH>
          <wp:positionV relativeFrom="paragraph">
            <wp:posOffset>-36830</wp:posOffset>
          </wp:positionV>
          <wp:extent cx="1183005" cy="1188720"/>
          <wp:effectExtent l="19050" t="0" r="0" b="0"/>
          <wp:wrapNone/>
          <wp:docPr id="483837869" name="Picture 483837869" descr="ITF-Logo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TF-Logo3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77EE">
      <w:rPr>
        <w:rFonts w:ascii="Arial Black" w:hAnsi="Arial Black" w:cs="Arial"/>
        <w:b/>
        <w:sz w:val="36"/>
        <w:szCs w:val="36"/>
      </w:rPr>
      <w:t>British Taekwond</w:t>
    </w:r>
    <w:r w:rsidR="00434233">
      <w:rPr>
        <w:rFonts w:ascii="Arial Black" w:hAnsi="Arial Black" w:cs="Arial"/>
        <w:b/>
        <w:sz w:val="36"/>
        <w:szCs w:val="36"/>
      </w:rPr>
      <w:t>o Council</w:t>
    </w:r>
  </w:p>
  <w:tbl>
    <w:tblPr>
      <w:tblStyle w:val="TableGrid"/>
      <w:tblW w:w="0" w:type="auto"/>
      <w:tblInd w:w="1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2"/>
      <w:gridCol w:w="3416"/>
    </w:tblGrid>
    <w:tr w:rsidR="00A107D4" w14:paraId="1C67756B" w14:textId="77777777" w:rsidTr="00A107D4">
      <w:tc>
        <w:tcPr>
          <w:tcW w:w="4804" w:type="dxa"/>
        </w:tcPr>
        <w:p w14:paraId="78091A6E" w14:textId="77777777" w:rsidR="00A107D4" w:rsidRPr="00A107D4" w:rsidRDefault="00AE55AD" w:rsidP="00A107D4">
          <w:pPr>
            <w:pStyle w:val="Header"/>
            <w:rPr>
              <w:rFonts w:ascii="Arial" w:hAnsi="Arial" w:cs="Arial"/>
              <w:b/>
              <w:sz w:val="18"/>
              <w:szCs w:val="24"/>
            </w:rPr>
          </w:pPr>
          <w:r>
            <w:rPr>
              <w:rFonts w:ascii="Arial" w:hAnsi="Arial" w:cs="Arial"/>
              <w:b/>
              <w:sz w:val="18"/>
              <w:szCs w:val="24"/>
            </w:rPr>
            <w:t>TKD Centre, The Unit, Victoria Lane, Harlington,</w:t>
          </w:r>
        </w:p>
        <w:p w14:paraId="1047EB9E" w14:textId="77777777" w:rsidR="00A107D4" w:rsidRPr="00A107D4" w:rsidRDefault="00A107D4" w:rsidP="00A107D4">
          <w:pPr>
            <w:pStyle w:val="Header"/>
            <w:rPr>
              <w:rFonts w:ascii="Arial" w:hAnsi="Arial" w:cs="Arial"/>
              <w:b/>
              <w:sz w:val="18"/>
              <w:szCs w:val="24"/>
            </w:rPr>
          </w:pPr>
          <w:r w:rsidRPr="00A107D4">
            <w:rPr>
              <w:rFonts w:ascii="Arial" w:hAnsi="Arial" w:cs="Arial"/>
              <w:b/>
              <w:sz w:val="18"/>
              <w:szCs w:val="24"/>
            </w:rPr>
            <w:t>Middlesex.  UB</w:t>
          </w:r>
          <w:r w:rsidR="00AE55AD">
            <w:rPr>
              <w:rFonts w:ascii="Arial" w:hAnsi="Arial" w:cs="Arial"/>
              <w:b/>
              <w:sz w:val="18"/>
              <w:szCs w:val="24"/>
            </w:rPr>
            <w:t>3 5EW</w:t>
          </w:r>
          <w:r w:rsidRPr="00A107D4">
            <w:rPr>
              <w:rFonts w:ascii="Arial" w:hAnsi="Arial" w:cs="Arial"/>
              <w:b/>
              <w:sz w:val="18"/>
              <w:szCs w:val="24"/>
            </w:rPr>
            <w:t xml:space="preserve">   ENGLAND</w:t>
          </w:r>
        </w:p>
        <w:p w14:paraId="3226D767" w14:textId="77777777" w:rsidR="00A107D4" w:rsidRPr="00A107D4" w:rsidRDefault="00A107D4" w:rsidP="0052483D">
          <w:pPr>
            <w:pStyle w:val="Header"/>
            <w:rPr>
              <w:rFonts w:ascii="Arial" w:hAnsi="Arial" w:cs="Arial"/>
              <w:b/>
              <w:sz w:val="14"/>
            </w:rPr>
          </w:pPr>
          <w:r w:rsidRPr="00A107D4">
            <w:rPr>
              <w:rFonts w:ascii="Arial" w:hAnsi="Arial" w:cs="Arial"/>
              <w:b/>
              <w:sz w:val="14"/>
            </w:rPr>
            <w:t>Tel: 01895 459949</w:t>
          </w:r>
          <w:r w:rsidRPr="00A107D4">
            <w:rPr>
              <w:rFonts w:ascii="Arial" w:hAnsi="Arial" w:cs="Arial"/>
              <w:b/>
              <w:sz w:val="14"/>
            </w:rPr>
            <w:br/>
            <w:t>Email: admin@tkdcouncil.com  •  Website: www.tkdcouncil.com</w:t>
          </w:r>
        </w:p>
      </w:tc>
      <w:tc>
        <w:tcPr>
          <w:tcW w:w="3798" w:type="dxa"/>
        </w:tcPr>
        <w:p w14:paraId="17225D71" w14:textId="77777777" w:rsidR="00A107D4" w:rsidRDefault="00A107D4" w:rsidP="00A107D4">
          <w:pPr>
            <w:pStyle w:val="Header"/>
            <w:jc w:val="right"/>
            <w:rPr>
              <w:rFonts w:ascii="Arial" w:hAnsi="Arial" w:cs="Arial"/>
              <w:b/>
              <w:sz w:val="18"/>
              <w:szCs w:val="24"/>
            </w:rPr>
          </w:pPr>
        </w:p>
      </w:tc>
    </w:tr>
  </w:tbl>
  <w:p w14:paraId="48105AA5" w14:textId="77777777" w:rsidR="00A107D4" w:rsidRDefault="00A107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21BB"/>
    <w:multiLevelType w:val="hybridMultilevel"/>
    <w:tmpl w:val="3084B7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75D3"/>
    <w:multiLevelType w:val="hybridMultilevel"/>
    <w:tmpl w:val="C34E433E"/>
    <w:lvl w:ilvl="0" w:tplc="3D7AE292">
      <w:start w:val="1"/>
      <w:numFmt w:val="bullet"/>
      <w:lvlText w:val="•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411AD2"/>
    <w:multiLevelType w:val="hybridMultilevel"/>
    <w:tmpl w:val="5EDCA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B7DE0"/>
    <w:multiLevelType w:val="hybridMultilevel"/>
    <w:tmpl w:val="AE7443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F5F9B"/>
    <w:multiLevelType w:val="hybridMultilevel"/>
    <w:tmpl w:val="DB726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015F"/>
    <w:multiLevelType w:val="hybridMultilevel"/>
    <w:tmpl w:val="B29E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D6E31"/>
    <w:multiLevelType w:val="hybridMultilevel"/>
    <w:tmpl w:val="7A20BA2C"/>
    <w:lvl w:ilvl="0" w:tplc="3D7AE292">
      <w:start w:val="1"/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2237F04"/>
    <w:multiLevelType w:val="hybridMultilevel"/>
    <w:tmpl w:val="189C84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35579"/>
    <w:multiLevelType w:val="hybridMultilevel"/>
    <w:tmpl w:val="85EEA276"/>
    <w:lvl w:ilvl="0" w:tplc="2152A67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6C3F"/>
    <w:multiLevelType w:val="multilevel"/>
    <w:tmpl w:val="98FA1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075D20"/>
    <w:multiLevelType w:val="hybridMultilevel"/>
    <w:tmpl w:val="1FF695AC"/>
    <w:lvl w:ilvl="0" w:tplc="F47037EE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300AA"/>
    <w:multiLevelType w:val="hybridMultilevel"/>
    <w:tmpl w:val="2B329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414A4"/>
    <w:multiLevelType w:val="hybridMultilevel"/>
    <w:tmpl w:val="2CB44E4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F12866"/>
    <w:multiLevelType w:val="hybridMultilevel"/>
    <w:tmpl w:val="B310D964"/>
    <w:lvl w:ilvl="0" w:tplc="2152A67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0813B42"/>
    <w:multiLevelType w:val="hybridMultilevel"/>
    <w:tmpl w:val="0A5225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60853"/>
    <w:multiLevelType w:val="hybridMultilevel"/>
    <w:tmpl w:val="128E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411DF"/>
    <w:multiLevelType w:val="hybridMultilevel"/>
    <w:tmpl w:val="BB6A64B0"/>
    <w:lvl w:ilvl="0" w:tplc="8032632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48709F"/>
    <w:multiLevelType w:val="hybridMultilevel"/>
    <w:tmpl w:val="79F07FEE"/>
    <w:lvl w:ilvl="0" w:tplc="5B66BC8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BD650FE"/>
    <w:multiLevelType w:val="hybridMultilevel"/>
    <w:tmpl w:val="698A2F86"/>
    <w:lvl w:ilvl="0" w:tplc="08090017">
      <w:start w:val="1"/>
      <w:numFmt w:val="lowerLetter"/>
      <w:lvlText w:val="%1)"/>
      <w:lvlJc w:val="left"/>
      <w:pPr>
        <w:ind w:left="28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73" w:hanging="360"/>
      </w:pPr>
    </w:lvl>
    <w:lvl w:ilvl="2" w:tplc="FFFFFFFF" w:tentative="1">
      <w:start w:val="1"/>
      <w:numFmt w:val="lowerRoman"/>
      <w:lvlText w:val="%3."/>
      <w:lvlJc w:val="right"/>
      <w:pPr>
        <w:ind w:left="4293" w:hanging="180"/>
      </w:pPr>
    </w:lvl>
    <w:lvl w:ilvl="3" w:tplc="FFFFFFFF" w:tentative="1">
      <w:start w:val="1"/>
      <w:numFmt w:val="decimal"/>
      <w:lvlText w:val="%4."/>
      <w:lvlJc w:val="left"/>
      <w:pPr>
        <w:ind w:left="5013" w:hanging="360"/>
      </w:pPr>
    </w:lvl>
    <w:lvl w:ilvl="4" w:tplc="FFFFFFFF" w:tentative="1">
      <w:start w:val="1"/>
      <w:numFmt w:val="lowerLetter"/>
      <w:lvlText w:val="%5."/>
      <w:lvlJc w:val="left"/>
      <w:pPr>
        <w:ind w:left="5733" w:hanging="360"/>
      </w:pPr>
    </w:lvl>
    <w:lvl w:ilvl="5" w:tplc="FFFFFFFF" w:tentative="1">
      <w:start w:val="1"/>
      <w:numFmt w:val="lowerRoman"/>
      <w:lvlText w:val="%6."/>
      <w:lvlJc w:val="right"/>
      <w:pPr>
        <w:ind w:left="6453" w:hanging="180"/>
      </w:pPr>
    </w:lvl>
    <w:lvl w:ilvl="6" w:tplc="FFFFFFFF" w:tentative="1">
      <w:start w:val="1"/>
      <w:numFmt w:val="decimal"/>
      <w:lvlText w:val="%7."/>
      <w:lvlJc w:val="left"/>
      <w:pPr>
        <w:ind w:left="7173" w:hanging="360"/>
      </w:pPr>
    </w:lvl>
    <w:lvl w:ilvl="7" w:tplc="FFFFFFFF" w:tentative="1">
      <w:start w:val="1"/>
      <w:numFmt w:val="lowerLetter"/>
      <w:lvlText w:val="%8."/>
      <w:lvlJc w:val="left"/>
      <w:pPr>
        <w:ind w:left="7893" w:hanging="360"/>
      </w:pPr>
    </w:lvl>
    <w:lvl w:ilvl="8" w:tplc="FFFFFFFF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9" w15:restartNumberingAfterBreak="0">
    <w:nsid w:val="3C1F2429"/>
    <w:multiLevelType w:val="hybridMultilevel"/>
    <w:tmpl w:val="D7F200CC"/>
    <w:lvl w:ilvl="0" w:tplc="549A0262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C8B6BCB"/>
    <w:multiLevelType w:val="hybridMultilevel"/>
    <w:tmpl w:val="F70C2DBC"/>
    <w:lvl w:ilvl="0" w:tplc="3BAEEF40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3D442AF5"/>
    <w:multiLevelType w:val="multilevel"/>
    <w:tmpl w:val="42CAA3A2"/>
    <w:lvl w:ilvl="0">
      <w:start w:val="1"/>
      <w:numFmt w:val="decimal"/>
      <w:lvlText w:val="%1.0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1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E7001A4"/>
    <w:multiLevelType w:val="multilevel"/>
    <w:tmpl w:val="4D58880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4BDD2DA5"/>
    <w:multiLevelType w:val="hybridMultilevel"/>
    <w:tmpl w:val="A544CF30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4" w15:restartNumberingAfterBreak="0">
    <w:nsid w:val="4CD95937"/>
    <w:multiLevelType w:val="hybridMultilevel"/>
    <w:tmpl w:val="D62AB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52B25"/>
    <w:multiLevelType w:val="hybridMultilevel"/>
    <w:tmpl w:val="D3004D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2B2CFC"/>
    <w:multiLevelType w:val="multilevel"/>
    <w:tmpl w:val="6C5809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7C85489"/>
    <w:multiLevelType w:val="hybridMultilevel"/>
    <w:tmpl w:val="1CD0B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1F73DC"/>
    <w:multiLevelType w:val="hybridMultilevel"/>
    <w:tmpl w:val="1AF8266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D2313B"/>
    <w:multiLevelType w:val="hybridMultilevel"/>
    <w:tmpl w:val="475CF5E0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58FB701B"/>
    <w:multiLevelType w:val="hybridMultilevel"/>
    <w:tmpl w:val="355C920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CAC7C91"/>
    <w:multiLevelType w:val="hybridMultilevel"/>
    <w:tmpl w:val="52FAD8C6"/>
    <w:lvl w:ilvl="0" w:tplc="549A0262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7D3C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DE620B"/>
    <w:multiLevelType w:val="multilevel"/>
    <w:tmpl w:val="C5921C72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decimal"/>
      <w:lvlText w:val="%1.%2."/>
      <w:lvlJc w:val="left"/>
      <w:pPr>
        <w:ind w:left="17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504"/>
      </w:pPr>
    </w:lvl>
    <w:lvl w:ilvl="3">
      <w:start w:val="1"/>
      <w:numFmt w:val="decimal"/>
      <w:lvlText w:val="%1.%2.%3.%4."/>
      <w:lvlJc w:val="left"/>
      <w:pPr>
        <w:ind w:left="2655" w:hanging="648"/>
      </w:pPr>
    </w:lvl>
    <w:lvl w:ilvl="4">
      <w:start w:val="1"/>
      <w:numFmt w:val="decimal"/>
      <w:lvlText w:val="%1.%2.%3.%4.%5."/>
      <w:lvlJc w:val="left"/>
      <w:pPr>
        <w:ind w:left="3159" w:hanging="792"/>
      </w:pPr>
    </w:lvl>
    <w:lvl w:ilvl="5">
      <w:start w:val="1"/>
      <w:numFmt w:val="decimal"/>
      <w:lvlText w:val="%1.%2.%3.%4.%5.%6."/>
      <w:lvlJc w:val="left"/>
      <w:pPr>
        <w:ind w:left="3663" w:hanging="936"/>
      </w:pPr>
    </w:lvl>
    <w:lvl w:ilvl="6">
      <w:start w:val="1"/>
      <w:numFmt w:val="decimal"/>
      <w:lvlText w:val="%1.%2.%3.%4.%5.%6.%7."/>
      <w:lvlJc w:val="left"/>
      <w:pPr>
        <w:ind w:left="4167" w:hanging="1080"/>
      </w:pPr>
    </w:lvl>
    <w:lvl w:ilvl="7">
      <w:start w:val="1"/>
      <w:numFmt w:val="decimal"/>
      <w:lvlText w:val="%1.%2.%3.%4.%5.%6.%7.%8."/>
      <w:lvlJc w:val="left"/>
      <w:pPr>
        <w:ind w:left="4671" w:hanging="1224"/>
      </w:pPr>
    </w:lvl>
    <w:lvl w:ilvl="8">
      <w:start w:val="1"/>
      <w:numFmt w:val="decimal"/>
      <w:lvlText w:val="%1.%2.%3.%4.%5.%6.%7.%8.%9."/>
      <w:lvlJc w:val="left"/>
      <w:pPr>
        <w:ind w:left="5247" w:hanging="1440"/>
      </w:pPr>
    </w:lvl>
  </w:abstractNum>
  <w:abstractNum w:abstractNumId="34" w15:restartNumberingAfterBreak="0">
    <w:nsid w:val="606B358F"/>
    <w:multiLevelType w:val="hybridMultilevel"/>
    <w:tmpl w:val="E160D488"/>
    <w:lvl w:ilvl="0" w:tplc="2152A67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51DC7"/>
    <w:multiLevelType w:val="hybridMultilevel"/>
    <w:tmpl w:val="EE5E0DE8"/>
    <w:lvl w:ilvl="0" w:tplc="7E5C200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C2899"/>
    <w:multiLevelType w:val="hybridMultilevel"/>
    <w:tmpl w:val="6A28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15CFA"/>
    <w:multiLevelType w:val="hybridMultilevel"/>
    <w:tmpl w:val="7CF43C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9313AB2"/>
    <w:multiLevelType w:val="hybridMultilevel"/>
    <w:tmpl w:val="64D496C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1080DE8"/>
    <w:multiLevelType w:val="hybridMultilevel"/>
    <w:tmpl w:val="E1F41416"/>
    <w:lvl w:ilvl="0" w:tplc="549A0262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1582E"/>
    <w:multiLevelType w:val="hybridMultilevel"/>
    <w:tmpl w:val="357AF5BE"/>
    <w:lvl w:ilvl="0" w:tplc="3D7AE292">
      <w:start w:val="1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BE97EB6"/>
    <w:multiLevelType w:val="hybridMultilevel"/>
    <w:tmpl w:val="A372DBD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7953013">
    <w:abstractNumId w:val="27"/>
  </w:num>
  <w:num w:numId="2" w16cid:durableId="898128957">
    <w:abstractNumId w:val="3"/>
  </w:num>
  <w:num w:numId="3" w16cid:durableId="294020374">
    <w:abstractNumId w:val="24"/>
  </w:num>
  <w:num w:numId="4" w16cid:durableId="1929267567">
    <w:abstractNumId w:val="35"/>
  </w:num>
  <w:num w:numId="5" w16cid:durableId="476341302">
    <w:abstractNumId w:val="36"/>
  </w:num>
  <w:num w:numId="6" w16cid:durableId="19818696">
    <w:abstractNumId w:val="14"/>
  </w:num>
  <w:num w:numId="7" w16cid:durableId="1798791805">
    <w:abstractNumId w:val="15"/>
  </w:num>
  <w:num w:numId="8" w16cid:durableId="1052925034">
    <w:abstractNumId w:val="0"/>
  </w:num>
  <w:num w:numId="9" w16cid:durableId="178011783">
    <w:abstractNumId w:val="5"/>
  </w:num>
  <w:num w:numId="10" w16cid:durableId="582449224">
    <w:abstractNumId w:val="19"/>
  </w:num>
  <w:num w:numId="11" w16cid:durableId="535586291">
    <w:abstractNumId w:val="39"/>
  </w:num>
  <w:num w:numId="12" w16cid:durableId="1205674268">
    <w:abstractNumId w:val="31"/>
  </w:num>
  <w:num w:numId="13" w16cid:durableId="1824812786">
    <w:abstractNumId w:val="2"/>
  </w:num>
  <w:num w:numId="14" w16cid:durableId="2003774106">
    <w:abstractNumId w:val="11"/>
  </w:num>
  <w:num w:numId="15" w16cid:durableId="1128745043">
    <w:abstractNumId w:val="25"/>
  </w:num>
  <w:num w:numId="16" w16cid:durableId="2090300277">
    <w:abstractNumId w:val="7"/>
  </w:num>
  <w:num w:numId="17" w16cid:durableId="1513377171">
    <w:abstractNumId w:val="22"/>
  </w:num>
  <w:num w:numId="18" w16cid:durableId="627198506">
    <w:abstractNumId w:val="26"/>
  </w:num>
  <w:num w:numId="19" w16cid:durableId="1692798565">
    <w:abstractNumId w:val="28"/>
  </w:num>
  <w:num w:numId="20" w16cid:durableId="1892616359">
    <w:abstractNumId w:val="6"/>
  </w:num>
  <w:num w:numId="21" w16cid:durableId="651761248">
    <w:abstractNumId w:val="1"/>
  </w:num>
  <w:num w:numId="22" w16cid:durableId="264119796">
    <w:abstractNumId w:val="17"/>
  </w:num>
  <w:num w:numId="23" w16cid:durableId="521937155">
    <w:abstractNumId w:val="40"/>
  </w:num>
  <w:num w:numId="24" w16cid:durableId="622686184">
    <w:abstractNumId w:val="10"/>
  </w:num>
  <w:num w:numId="25" w16cid:durableId="191501741">
    <w:abstractNumId w:val="23"/>
  </w:num>
  <w:num w:numId="26" w16cid:durableId="1286430216">
    <w:abstractNumId w:val="20"/>
  </w:num>
  <w:num w:numId="27" w16cid:durableId="1769235253">
    <w:abstractNumId w:val="29"/>
  </w:num>
  <w:num w:numId="28" w16cid:durableId="1547910586">
    <w:abstractNumId w:val="30"/>
  </w:num>
  <w:num w:numId="29" w16cid:durableId="580987860">
    <w:abstractNumId w:val="13"/>
  </w:num>
  <w:num w:numId="30" w16cid:durableId="211160151">
    <w:abstractNumId w:val="8"/>
  </w:num>
  <w:num w:numId="31" w16cid:durableId="158664179">
    <w:abstractNumId w:val="34"/>
  </w:num>
  <w:num w:numId="32" w16cid:durableId="1471826443">
    <w:abstractNumId w:val="32"/>
  </w:num>
  <w:num w:numId="33" w16cid:durableId="1996638205">
    <w:abstractNumId w:val="41"/>
  </w:num>
  <w:num w:numId="34" w16cid:durableId="55007805">
    <w:abstractNumId w:val="38"/>
  </w:num>
  <w:num w:numId="35" w16cid:durableId="931624912">
    <w:abstractNumId w:val="16"/>
  </w:num>
  <w:num w:numId="36" w16cid:durableId="1404066135">
    <w:abstractNumId w:val="12"/>
  </w:num>
  <w:num w:numId="37" w16cid:durableId="485391497">
    <w:abstractNumId w:val="33"/>
  </w:num>
  <w:num w:numId="38" w16cid:durableId="2040159950">
    <w:abstractNumId w:val="9"/>
  </w:num>
  <w:num w:numId="39" w16cid:durableId="1582715546">
    <w:abstractNumId w:val="18"/>
  </w:num>
  <w:num w:numId="40" w16cid:durableId="279536336">
    <w:abstractNumId w:val="21"/>
  </w:num>
  <w:num w:numId="41" w16cid:durableId="805779555">
    <w:abstractNumId w:val="4"/>
  </w:num>
  <w:num w:numId="42" w16cid:durableId="116895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5F"/>
    <w:rsid w:val="00002A4E"/>
    <w:rsid w:val="00004DA5"/>
    <w:rsid w:val="000061E9"/>
    <w:rsid w:val="0000769D"/>
    <w:rsid w:val="00013C94"/>
    <w:rsid w:val="00016906"/>
    <w:rsid w:val="00016CC8"/>
    <w:rsid w:val="000272A8"/>
    <w:rsid w:val="00027BBE"/>
    <w:rsid w:val="00027EF5"/>
    <w:rsid w:val="000335A9"/>
    <w:rsid w:val="00045237"/>
    <w:rsid w:val="00050C1B"/>
    <w:rsid w:val="0005149F"/>
    <w:rsid w:val="000570E9"/>
    <w:rsid w:val="00060D59"/>
    <w:rsid w:val="00062A1E"/>
    <w:rsid w:val="00062D3F"/>
    <w:rsid w:val="00066358"/>
    <w:rsid w:val="00066849"/>
    <w:rsid w:val="00070161"/>
    <w:rsid w:val="000862FC"/>
    <w:rsid w:val="00087E92"/>
    <w:rsid w:val="00090C09"/>
    <w:rsid w:val="000915CB"/>
    <w:rsid w:val="00092A20"/>
    <w:rsid w:val="00092ED2"/>
    <w:rsid w:val="000976CC"/>
    <w:rsid w:val="000A2960"/>
    <w:rsid w:val="000A3AEA"/>
    <w:rsid w:val="000A548E"/>
    <w:rsid w:val="000A5CFC"/>
    <w:rsid w:val="000A71E1"/>
    <w:rsid w:val="000B0596"/>
    <w:rsid w:val="000B7EC3"/>
    <w:rsid w:val="000C740B"/>
    <w:rsid w:val="000D273B"/>
    <w:rsid w:val="000D636F"/>
    <w:rsid w:val="000D6EB2"/>
    <w:rsid w:val="000E2A0B"/>
    <w:rsid w:val="000E6C0A"/>
    <w:rsid w:val="000F09DF"/>
    <w:rsid w:val="000F0A4F"/>
    <w:rsid w:val="000F14C3"/>
    <w:rsid w:val="000F1AD7"/>
    <w:rsid w:val="000F4006"/>
    <w:rsid w:val="00102124"/>
    <w:rsid w:val="001115FE"/>
    <w:rsid w:val="001142C9"/>
    <w:rsid w:val="00115D67"/>
    <w:rsid w:val="00122EBA"/>
    <w:rsid w:val="001231AD"/>
    <w:rsid w:val="0012459F"/>
    <w:rsid w:val="0012481C"/>
    <w:rsid w:val="00124DB3"/>
    <w:rsid w:val="001265EE"/>
    <w:rsid w:val="00132F83"/>
    <w:rsid w:val="00135CB7"/>
    <w:rsid w:val="00137C11"/>
    <w:rsid w:val="00137F16"/>
    <w:rsid w:val="00141358"/>
    <w:rsid w:val="00152626"/>
    <w:rsid w:val="0015466C"/>
    <w:rsid w:val="001567DD"/>
    <w:rsid w:val="001576A1"/>
    <w:rsid w:val="00161DD3"/>
    <w:rsid w:val="001622F6"/>
    <w:rsid w:val="00164709"/>
    <w:rsid w:val="00166178"/>
    <w:rsid w:val="001734BF"/>
    <w:rsid w:val="00174736"/>
    <w:rsid w:val="001751E3"/>
    <w:rsid w:val="00177129"/>
    <w:rsid w:val="00184B26"/>
    <w:rsid w:val="00196D0C"/>
    <w:rsid w:val="001A793E"/>
    <w:rsid w:val="001B2310"/>
    <w:rsid w:val="001B366E"/>
    <w:rsid w:val="001B3DE0"/>
    <w:rsid w:val="001B516D"/>
    <w:rsid w:val="001B77C5"/>
    <w:rsid w:val="001B79B5"/>
    <w:rsid w:val="001C029A"/>
    <w:rsid w:val="001C2CE0"/>
    <w:rsid w:val="001C417F"/>
    <w:rsid w:val="001C4B0B"/>
    <w:rsid w:val="001C6135"/>
    <w:rsid w:val="001D4F52"/>
    <w:rsid w:val="001D4FF9"/>
    <w:rsid w:val="001D6316"/>
    <w:rsid w:val="001D773C"/>
    <w:rsid w:val="001E0ECF"/>
    <w:rsid w:val="001E0F02"/>
    <w:rsid w:val="001E5064"/>
    <w:rsid w:val="001F2094"/>
    <w:rsid w:val="001F2866"/>
    <w:rsid w:val="001F311F"/>
    <w:rsid w:val="001F418A"/>
    <w:rsid w:val="001F4588"/>
    <w:rsid w:val="001F52C3"/>
    <w:rsid w:val="002017CF"/>
    <w:rsid w:val="002031F4"/>
    <w:rsid w:val="002063FF"/>
    <w:rsid w:val="002069B0"/>
    <w:rsid w:val="00206B2D"/>
    <w:rsid w:val="00211CA8"/>
    <w:rsid w:val="0021203C"/>
    <w:rsid w:val="00216F42"/>
    <w:rsid w:val="0022537A"/>
    <w:rsid w:val="00225CB6"/>
    <w:rsid w:val="002263CD"/>
    <w:rsid w:val="00227C3A"/>
    <w:rsid w:val="002332E7"/>
    <w:rsid w:val="0023772C"/>
    <w:rsid w:val="002506CC"/>
    <w:rsid w:val="002542D0"/>
    <w:rsid w:val="00254648"/>
    <w:rsid w:val="00261B68"/>
    <w:rsid w:val="00261C33"/>
    <w:rsid w:val="00263DCD"/>
    <w:rsid w:val="00264041"/>
    <w:rsid w:val="00266B60"/>
    <w:rsid w:val="00267650"/>
    <w:rsid w:val="0027502F"/>
    <w:rsid w:val="00281A1E"/>
    <w:rsid w:val="002826A2"/>
    <w:rsid w:val="00283E19"/>
    <w:rsid w:val="00287B9F"/>
    <w:rsid w:val="00291ED9"/>
    <w:rsid w:val="00295C29"/>
    <w:rsid w:val="00297948"/>
    <w:rsid w:val="002A17D8"/>
    <w:rsid w:val="002A5240"/>
    <w:rsid w:val="002A6BD8"/>
    <w:rsid w:val="002B26EF"/>
    <w:rsid w:val="002B29C9"/>
    <w:rsid w:val="002B2ABE"/>
    <w:rsid w:val="002B309F"/>
    <w:rsid w:val="002B53C6"/>
    <w:rsid w:val="002C465E"/>
    <w:rsid w:val="002C4C49"/>
    <w:rsid w:val="002C6FDA"/>
    <w:rsid w:val="002D029E"/>
    <w:rsid w:val="002D1D3D"/>
    <w:rsid w:val="002E1310"/>
    <w:rsid w:val="002E24EF"/>
    <w:rsid w:val="002E3964"/>
    <w:rsid w:val="002E49B3"/>
    <w:rsid w:val="002E6C35"/>
    <w:rsid w:val="002E6EFA"/>
    <w:rsid w:val="002E79DB"/>
    <w:rsid w:val="002F34C8"/>
    <w:rsid w:val="002F39C7"/>
    <w:rsid w:val="003006C3"/>
    <w:rsid w:val="00300A74"/>
    <w:rsid w:val="00302CE3"/>
    <w:rsid w:val="003034C1"/>
    <w:rsid w:val="0030378B"/>
    <w:rsid w:val="00304B4E"/>
    <w:rsid w:val="00307AA0"/>
    <w:rsid w:val="00313525"/>
    <w:rsid w:val="00315761"/>
    <w:rsid w:val="00323D10"/>
    <w:rsid w:val="0033195B"/>
    <w:rsid w:val="00331A29"/>
    <w:rsid w:val="00331A9C"/>
    <w:rsid w:val="00332D05"/>
    <w:rsid w:val="00334909"/>
    <w:rsid w:val="00341C1D"/>
    <w:rsid w:val="003430C1"/>
    <w:rsid w:val="0034588A"/>
    <w:rsid w:val="00350C4A"/>
    <w:rsid w:val="0035344F"/>
    <w:rsid w:val="00360CC7"/>
    <w:rsid w:val="0036305E"/>
    <w:rsid w:val="00363923"/>
    <w:rsid w:val="00365976"/>
    <w:rsid w:val="00366602"/>
    <w:rsid w:val="00370A33"/>
    <w:rsid w:val="00370B6E"/>
    <w:rsid w:val="00373E43"/>
    <w:rsid w:val="00374F76"/>
    <w:rsid w:val="003805C9"/>
    <w:rsid w:val="00382145"/>
    <w:rsid w:val="00383A9E"/>
    <w:rsid w:val="00386E5C"/>
    <w:rsid w:val="003871FE"/>
    <w:rsid w:val="0039068C"/>
    <w:rsid w:val="00390792"/>
    <w:rsid w:val="00390E21"/>
    <w:rsid w:val="00391348"/>
    <w:rsid w:val="00393155"/>
    <w:rsid w:val="003A121C"/>
    <w:rsid w:val="003A3427"/>
    <w:rsid w:val="003A469C"/>
    <w:rsid w:val="003A7DB5"/>
    <w:rsid w:val="003B1B79"/>
    <w:rsid w:val="003B5D69"/>
    <w:rsid w:val="003B5DDF"/>
    <w:rsid w:val="003B7D76"/>
    <w:rsid w:val="003C1772"/>
    <w:rsid w:val="003C3A17"/>
    <w:rsid w:val="003C4CE5"/>
    <w:rsid w:val="003D29F7"/>
    <w:rsid w:val="003D4F29"/>
    <w:rsid w:val="003E10CE"/>
    <w:rsid w:val="003E16AC"/>
    <w:rsid w:val="003E1921"/>
    <w:rsid w:val="003E3D64"/>
    <w:rsid w:val="003E6766"/>
    <w:rsid w:val="003F0527"/>
    <w:rsid w:val="003F056D"/>
    <w:rsid w:val="003F13AA"/>
    <w:rsid w:val="003F6641"/>
    <w:rsid w:val="003F7BDF"/>
    <w:rsid w:val="004000CB"/>
    <w:rsid w:val="004017A9"/>
    <w:rsid w:val="00403742"/>
    <w:rsid w:val="00403E39"/>
    <w:rsid w:val="0040487F"/>
    <w:rsid w:val="00406BD1"/>
    <w:rsid w:val="00407FF5"/>
    <w:rsid w:val="00411DFC"/>
    <w:rsid w:val="0041248E"/>
    <w:rsid w:val="00412DDF"/>
    <w:rsid w:val="00416945"/>
    <w:rsid w:val="0041722D"/>
    <w:rsid w:val="004174DB"/>
    <w:rsid w:val="00420426"/>
    <w:rsid w:val="004207E0"/>
    <w:rsid w:val="00424CDD"/>
    <w:rsid w:val="0042776F"/>
    <w:rsid w:val="00427D2E"/>
    <w:rsid w:val="00431422"/>
    <w:rsid w:val="00434233"/>
    <w:rsid w:val="004444E4"/>
    <w:rsid w:val="00455C0E"/>
    <w:rsid w:val="00463D99"/>
    <w:rsid w:val="00464411"/>
    <w:rsid w:val="00471A92"/>
    <w:rsid w:val="0047409E"/>
    <w:rsid w:val="004764D4"/>
    <w:rsid w:val="00481148"/>
    <w:rsid w:val="004844CC"/>
    <w:rsid w:val="00487442"/>
    <w:rsid w:val="004876F7"/>
    <w:rsid w:val="00491164"/>
    <w:rsid w:val="0049394B"/>
    <w:rsid w:val="00494310"/>
    <w:rsid w:val="0049729D"/>
    <w:rsid w:val="004A2A60"/>
    <w:rsid w:val="004A6196"/>
    <w:rsid w:val="004A6541"/>
    <w:rsid w:val="004A7EE2"/>
    <w:rsid w:val="004B2D1F"/>
    <w:rsid w:val="004B32B9"/>
    <w:rsid w:val="004B3D00"/>
    <w:rsid w:val="004B449A"/>
    <w:rsid w:val="004B70CA"/>
    <w:rsid w:val="004C0D06"/>
    <w:rsid w:val="004C14C2"/>
    <w:rsid w:val="004C2A76"/>
    <w:rsid w:val="004C443B"/>
    <w:rsid w:val="004C636C"/>
    <w:rsid w:val="004D377B"/>
    <w:rsid w:val="004D3E31"/>
    <w:rsid w:val="004D4315"/>
    <w:rsid w:val="004D4846"/>
    <w:rsid w:val="004D7760"/>
    <w:rsid w:val="004E1755"/>
    <w:rsid w:val="004E48AA"/>
    <w:rsid w:val="004E68F4"/>
    <w:rsid w:val="004F022F"/>
    <w:rsid w:val="004F0443"/>
    <w:rsid w:val="004F4226"/>
    <w:rsid w:val="004F4EDE"/>
    <w:rsid w:val="004F5816"/>
    <w:rsid w:val="00500CAF"/>
    <w:rsid w:val="00501A53"/>
    <w:rsid w:val="00507F4B"/>
    <w:rsid w:val="00510380"/>
    <w:rsid w:val="00520268"/>
    <w:rsid w:val="00520A39"/>
    <w:rsid w:val="00521551"/>
    <w:rsid w:val="0052193A"/>
    <w:rsid w:val="00524016"/>
    <w:rsid w:val="0052434F"/>
    <w:rsid w:val="0052483D"/>
    <w:rsid w:val="00526336"/>
    <w:rsid w:val="00532577"/>
    <w:rsid w:val="005327BC"/>
    <w:rsid w:val="00540DFB"/>
    <w:rsid w:val="00542A58"/>
    <w:rsid w:val="00547079"/>
    <w:rsid w:val="005475DC"/>
    <w:rsid w:val="005478E6"/>
    <w:rsid w:val="00556A54"/>
    <w:rsid w:val="00560611"/>
    <w:rsid w:val="00563F0B"/>
    <w:rsid w:val="00564096"/>
    <w:rsid w:val="0057285A"/>
    <w:rsid w:val="00573670"/>
    <w:rsid w:val="005837CD"/>
    <w:rsid w:val="00583F7C"/>
    <w:rsid w:val="005848E2"/>
    <w:rsid w:val="00585C18"/>
    <w:rsid w:val="0058782F"/>
    <w:rsid w:val="00590109"/>
    <w:rsid w:val="00590C68"/>
    <w:rsid w:val="00597E02"/>
    <w:rsid w:val="005A1AD7"/>
    <w:rsid w:val="005A38E0"/>
    <w:rsid w:val="005A657C"/>
    <w:rsid w:val="005B345B"/>
    <w:rsid w:val="005B4D87"/>
    <w:rsid w:val="005B6FC4"/>
    <w:rsid w:val="005C2F82"/>
    <w:rsid w:val="005C7B50"/>
    <w:rsid w:val="005D130B"/>
    <w:rsid w:val="005D1D3C"/>
    <w:rsid w:val="005D4F95"/>
    <w:rsid w:val="005E2193"/>
    <w:rsid w:val="005F64A9"/>
    <w:rsid w:val="005F65BC"/>
    <w:rsid w:val="006007B0"/>
    <w:rsid w:val="00603D15"/>
    <w:rsid w:val="006042DB"/>
    <w:rsid w:val="00604F6D"/>
    <w:rsid w:val="006075AC"/>
    <w:rsid w:val="00607BA2"/>
    <w:rsid w:val="00610E99"/>
    <w:rsid w:val="0061145D"/>
    <w:rsid w:val="0061164D"/>
    <w:rsid w:val="00612635"/>
    <w:rsid w:val="00612AD2"/>
    <w:rsid w:val="00615910"/>
    <w:rsid w:val="00620497"/>
    <w:rsid w:val="00621C1F"/>
    <w:rsid w:val="0062290B"/>
    <w:rsid w:val="006235CE"/>
    <w:rsid w:val="00623FE5"/>
    <w:rsid w:val="006245C0"/>
    <w:rsid w:val="00627533"/>
    <w:rsid w:val="00627B3C"/>
    <w:rsid w:val="00634D97"/>
    <w:rsid w:val="00640863"/>
    <w:rsid w:val="00647702"/>
    <w:rsid w:val="00650DEC"/>
    <w:rsid w:val="0065535F"/>
    <w:rsid w:val="0065750B"/>
    <w:rsid w:val="006674E3"/>
    <w:rsid w:val="00671112"/>
    <w:rsid w:val="006711D7"/>
    <w:rsid w:val="006773A2"/>
    <w:rsid w:val="00677A95"/>
    <w:rsid w:val="006818DF"/>
    <w:rsid w:val="006832D7"/>
    <w:rsid w:val="00683950"/>
    <w:rsid w:val="006843F0"/>
    <w:rsid w:val="00684E84"/>
    <w:rsid w:val="006913B2"/>
    <w:rsid w:val="00694E14"/>
    <w:rsid w:val="006956AA"/>
    <w:rsid w:val="006A0A3E"/>
    <w:rsid w:val="006A1264"/>
    <w:rsid w:val="006A2294"/>
    <w:rsid w:val="006A43CD"/>
    <w:rsid w:val="006A5D2B"/>
    <w:rsid w:val="006A7C3C"/>
    <w:rsid w:val="006B26D2"/>
    <w:rsid w:val="006B531E"/>
    <w:rsid w:val="006C5235"/>
    <w:rsid w:val="006D2415"/>
    <w:rsid w:val="006D39EF"/>
    <w:rsid w:val="006D5C4E"/>
    <w:rsid w:val="006E52B4"/>
    <w:rsid w:val="006E60FC"/>
    <w:rsid w:val="006E76A6"/>
    <w:rsid w:val="006F0D6E"/>
    <w:rsid w:val="006F14FA"/>
    <w:rsid w:val="006F1793"/>
    <w:rsid w:val="006F31BB"/>
    <w:rsid w:val="006F447B"/>
    <w:rsid w:val="00705908"/>
    <w:rsid w:val="00707409"/>
    <w:rsid w:val="007115B1"/>
    <w:rsid w:val="00714B18"/>
    <w:rsid w:val="00715BFF"/>
    <w:rsid w:val="00717FE5"/>
    <w:rsid w:val="007225E7"/>
    <w:rsid w:val="0072274F"/>
    <w:rsid w:val="00723CFE"/>
    <w:rsid w:val="00730E9F"/>
    <w:rsid w:val="007329B3"/>
    <w:rsid w:val="007337E7"/>
    <w:rsid w:val="00734D0F"/>
    <w:rsid w:val="00735A50"/>
    <w:rsid w:val="00736670"/>
    <w:rsid w:val="00736740"/>
    <w:rsid w:val="00740429"/>
    <w:rsid w:val="00746F87"/>
    <w:rsid w:val="00747BB8"/>
    <w:rsid w:val="007516CE"/>
    <w:rsid w:val="00751E71"/>
    <w:rsid w:val="00752071"/>
    <w:rsid w:val="00753811"/>
    <w:rsid w:val="00754DF8"/>
    <w:rsid w:val="007603DF"/>
    <w:rsid w:val="00761A2E"/>
    <w:rsid w:val="007635EE"/>
    <w:rsid w:val="00766725"/>
    <w:rsid w:val="0076797F"/>
    <w:rsid w:val="00780BA6"/>
    <w:rsid w:val="00782D8A"/>
    <w:rsid w:val="00783C84"/>
    <w:rsid w:val="007944BC"/>
    <w:rsid w:val="00794A03"/>
    <w:rsid w:val="007960B1"/>
    <w:rsid w:val="007A0268"/>
    <w:rsid w:val="007A0EE2"/>
    <w:rsid w:val="007A2198"/>
    <w:rsid w:val="007A24E3"/>
    <w:rsid w:val="007A32FB"/>
    <w:rsid w:val="007B331A"/>
    <w:rsid w:val="007B5D04"/>
    <w:rsid w:val="007B7846"/>
    <w:rsid w:val="007B7E6D"/>
    <w:rsid w:val="007D15EE"/>
    <w:rsid w:val="007D1ECF"/>
    <w:rsid w:val="007D4CB4"/>
    <w:rsid w:val="007D5BC7"/>
    <w:rsid w:val="007D620D"/>
    <w:rsid w:val="007E2E74"/>
    <w:rsid w:val="007E401F"/>
    <w:rsid w:val="007E715D"/>
    <w:rsid w:val="007F1315"/>
    <w:rsid w:val="007F22D9"/>
    <w:rsid w:val="007F2ACB"/>
    <w:rsid w:val="00800950"/>
    <w:rsid w:val="00801E5A"/>
    <w:rsid w:val="00802007"/>
    <w:rsid w:val="008076CC"/>
    <w:rsid w:val="00811754"/>
    <w:rsid w:val="00815E65"/>
    <w:rsid w:val="00816E1A"/>
    <w:rsid w:val="0082072D"/>
    <w:rsid w:val="008228AD"/>
    <w:rsid w:val="008251D0"/>
    <w:rsid w:val="008255A8"/>
    <w:rsid w:val="00831712"/>
    <w:rsid w:val="00836147"/>
    <w:rsid w:val="00840C14"/>
    <w:rsid w:val="00841FC2"/>
    <w:rsid w:val="00842B9F"/>
    <w:rsid w:val="008441E0"/>
    <w:rsid w:val="00844F32"/>
    <w:rsid w:val="00846521"/>
    <w:rsid w:val="008465BF"/>
    <w:rsid w:val="00847663"/>
    <w:rsid w:val="008476E1"/>
    <w:rsid w:val="00847CCF"/>
    <w:rsid w:val="00850C34"/>
    <w:rsid w:val="008522F3"/>
    <w:rsid w:val="008528DD"/>
    <w:rsid w:val="00855EEE"/>
    <w:rsid w:val="008564FE"/>
    <w:rsid w:val="008648D2"/>
    <w:rsid w:val="00865071"/>
    <w:rsid w:val="008656F6"/>
    <w:rsid w:val="00870C40"/>
    <w:rsid w:val="00870E7F"/>
    <w:rsid w:val="008736D9"/>
    <w:rsid w:val="00873A66"/>
    <w:rsid w:val="0087574C"/>
    <w:rsid w:val="00882882"/>
    <w:rsid w:val="00890901"/>
    <w:rsid w:val="00892C44"/>
    <w:rsid w:val="0089350B"/>
    <w:rsid w:val="00894157"/>
    <w:rsid w:val="00894DC4"/>
    <w:rsid w:val="008B1D6E"/>
    <w:rsid w:val="008B4A05"/>
    <w:rsid w:val="008B7831"/>
    <w:rsid w:val="008C2662"/>
    <w:rsid w:val="008C540F"/>
    <w:rsid w:val="008D3951"/>
    <w:rsid w:val="008D3A6A"/>
    <w:rsid w:val="008D5130"/>
    <w:rsid w:val="008E12C5"/>
    <w:rsid w:val="008E1931"/>
    <w:rsid w:val="008E33ED"/>
    <w:rsid w:val="008E3A4D"/>
    <w:rsid w:val="008E7261"/>
    <w:rsid w:val="008F15E2"/>
    <w:rsid w:val="008F7FC3"/>
    <w:rsid w:val="00900607"/>
    <w:rsid w:val="00907940"/>
    <w:rsid w:val="00910DF7"/>
    <w:rsid w:val="009111B8"/>
    <w:rsid w:val="00912288"/>
    <w:rsid w:val="00913DC7"/>
    <w:rsid w:val="0091490E"/>
    <w:rsid w:val="00917106"/>
    <w:rsid w:val="00921F92"/>
    <w:rsid w:val="009241A5"/>
    <w:rsid w:val="009251D1"/>
    <w:rsid w:val="0093025F"/>
    <w:rsid w:val="00931C4F"/>
    <w:rsid w:val="00933BA9"/>
    <w:rsid w:val="00934D7E"/>
    <w:rsid w:val="009367D1"/>
    <w:rsid w:val="00936B52"/>
    <w:rsid w:val="00940AD0"/>
    <w:rsid w:val="00942089"/>
    <w:rsid w:val="009432BB"/>
    <w:rsid w:val="00944EEA"/>
    <w:rsid w:val="00946FBE"/>
    <w:rsid w:val="009518B2"/>
    <w:rsid w:val="0095493C"/>
    <w:rsid w:val="00954B9F"/>
    <w:rsid w:val="00955ACC"/>
    <w:rsid w:val="009566F4"/>
    <w:rsid w:val="009575F7"/>
    <w:rsid w:val="009605F5"/>
    <w:rsid w:val="0096296A"/>
    <w:rsid w:val="0096594B"/>
    <w:rsid w:val="00966682"/>
    <w:rsid w:val="00967DEA"/>
    <w:rsid w:val="009720EE"/>
    <w:rsid w:val="00974772"/>
    <w:rsid w:val="00975D5A"/>
    <w:rsid w:val="0097643F"/>
    <w:rsid w:val="00976CFF"/>
    <w:rsid w:val="00981326"/>
    <w:rsid w:val="0098552D"/>
    <w:rsid w:val="00986D9E"/>
    <w:rsid w:val="0099118C"/>
    <w:rsid w:val="009913E9"/>
    <w:rsid w:val="0099434B"/>
    <w:rsid w:val="00997273"/>
    <w:rsid w:val="009A119C"/>
    <w:rsid w:val="009A37E0"/>
    <w:rsid w:val="009A5FEA"/>
    <w:rsid w:val="009B5210"/>
    <w:rsid w:val="009B66B7"/>
    <w:rsid w:val="009B7BCB"/>
    <w:rsid w:val="009C31A9"/>
    <w:rsid w:val="009C6AF8"/>
    <w:rsid w:val="009C6D9E"/>
    <w:rsid w:val="009C77EE"/>
    <w:rsid w:val="009D0154"/>
    <w:rsid w:val="009D04DA"/>
    <w:rsid w:val="009D229E"/>
    <w:rsid w:val="009D323A"/>
    <w:rsid w:val="009E0B50"/>
    <w:rsid w:val="009E1B65"/>
    <w:rsid w:val="009E1CA4"/>
    <w:rsid w:val="009E3AA4"/>
    <w:rsid w:val="009E6021"/>
    <w:rsid w:val="009F0ED0"/>
    <w:rsid w:val="009F4402"/>
    <w:rsid w:val="009F6796"/>
    <w:rsid w:val="00A033D6"/>
    <w:rsid w:val="00A04D2A"/>
    <w:rsid w:val="00A04D61"/>
    <w:rsid w:val="00A04DE0"/>
    <w:rsid w:val="00A107D4"/>
    <w:rsid w:val="00A148AF"/>
    <w:rsid w:val="00A1585D"/>
    <w:rsid w:val="00A16D35"/>
    <w:rsid w:val="00A175EF"/>
    <w:rsid w:val="00A23623"/>
    <w:rsid w:val="00A23CDF"/>
    <w:rsid w:val="00A30DAF"/>
    <w:rsid w:val="00A342EF"/>
    <w:rsid w:val="00A35EC0"/>
    <w:rsid w:val="00A40168"/>
    <w:rsid w:val="00A40D9E"/>
    <w:rsid w:val="00A511F3"/>
    <w:rsid w:val="00A55A77"/>
    <w:rsid w:val="00A55BE2"/>
    <w:rsid w:val="00A6514E"/>
    <w:rsid w:val="00A73054"/>
    <w:rsid w:val="00A75058"/>
    <w:rsid w:val="00A77B24"/>
    <w:rsid w:val="00A812B5"/>
    <w:rsid w:val="00A81F2C"/>
    <w:rsid w:val="00A85601"/>
    <w:rsid w:val="00A85717"/>
    <w:rsid w:val="00A8587A"/>
    <w:rsid w:val="00A93537"/>
    <w:rsid w:val="00A938D1"/>
    <w:rsid w:val="00A93AC0"/>
    <w:rsid w:val="00A943C4"/>
    <w:rsid w:val="00A97A80"/>
    <w:rsid w:val="00AA03E8"/>
    <w:rsid w:val="00AA191B"/>
    <w:rsid w:val="00AA1BC7"/>
    <w:rsid w:val="00AA493C"/>
    <w:rsid w:val="00AA5AF9"/>
    <w:rsid w:val="00AA6C70"/>
    <w:rsid w:val="00AB3CE4"/>
    <w:rsid w:val="00AB6D78"/>
    <w:rsid w:val="00AC6E6A"/>
    <w:rsid w:val="00AD21E4"/>
    <w:rsid w:val="00AD504D"/>
    <w:rsid w:val="00AD6B74"/>
    <w:rsid w:val="00AD741B"/>
    <w:rsid w:val="00AD758C"/>
    <w:rsid w:val="00AE3177"/>
    <w:rsid w:val="00AE55AD"/>
    <w:rsid w:val="00AE67E8"/>
    <w:rsid w:val="00AE7F34"/>
    <w:rsid w:val="00B03A54"/>
    <w:rsid w:val="00B03D1B"/>
    <w:rsid w:val="00B06EE1"/>
    <w:rsid w:val="00B1155A"/>
    <w:rsid w:val="00B12148"/>
    <w:rsid w:val="00B1723C"/>
    <w:rsid w:val="00B24622"/>
    <w:rsid w:val="00B25780"/>
    <w:rsid w:val="00B3464D"/>
    <w:rsid w:val="00B34B3A"/>
    <w:rsid w:val="00B354AA"/>
    <w:rsid w:val="00B43745"/>
    <w:rsid w:val="00B43A7B"/>
    <w:rsid w:val="00B448F5"/>
    <w:rsid w:val="00B45D69"/>
    <w:rsid w:val="00B47144"/>
    <w:rsid w:val="00B53AA6"/>
    <w:rsid w:val="00B5512B"/>
    <w:rsid w:val="00B55622"/>
    <w:rsid w:val="00B563D1"/>
    <w:rsid w:val="00B56F31"/>
    <w:rsid w:val="00B5727D"/>
    <w:rsid w:val="00B63C1E"/>
    <w:rsid w:val="00B65D04"/>
    <w:rsid w:val="00B703FE"/>
    <w:rsid w:val="00B70E39"/>
    <w:rsid w:val="00B70EA9"/>
    <w:rsid w:val="00B75459"/>
    <w:rsid w:val="00B75AE0"/>
    <w:rsid w:val="00B77028"/>
    <w:rsid w:val="00B77461"/>
    <w:rsid w:val="00B832B0"/>
    <w:rsid w:val="00B83D8A"/>
    <w:rsid w:val="00B8551C"/>
    <w:rsid w:val="00B86A26"/>
    <w:rsid w:val="00B8785B"/>
    <w:rsid w:val="00B91395"/>
    <w:rsid w:val="00B93F27"/>
    <w:rsid w:val="00B9444B"/>
    <w:rsid w:val="00BA090C"/>
    <w:rsid w:val="00BA4B9A"/>
    <w:rsid w:val="00BB5B70"/>
    <w:rsid w:val="00BC061E"/>
    <w:rsid w:val="00BC0AE5"/>
    <w:rsid w:val="00BC3235"/>
    <w:rsid w:val="00BD0D71"/>
    <w:rsid w:val="00BD32D3"/>
    <w:rsid w:val="00BD3FB6"/>
    <w:rsid w:val="00BD753C"/>
    <w:rsid w:val="00BE065F"/>
    <w:rsid w:val="00BE0823"/>
    <w:rsid w:val="00BE3D5E"/>
    <w:rsid w:val="00BF0010"/>
    <w:rsid w:val="00BF06E6"/>
    <w:rsid w:val="00BF2C5A"/>
    <w:rsid w:val="00BF44B1"/>
    <w:rsid w:val="00BF4A4B"/>
    <w:rsid w:val="00BF4ECD"/>
    <w:rsid w:val="00BF5AE4"/>
    <w:rsid w:val="00BF7F3E"/>
    <w:rsid w:val="00C0099E"/>
    <w:rsid w:val="00C00F44"/>
    <w:rsid w:val="00C13D07"/>
    <w:rsid w:val="00C14530"/>
    <w:rsid w:val="00C14599"/>
    <w:rsid w:val="00C14939"/>
    <w:rsid w:val="00C15034"/>
    <w:rsid w:val="00C1776C"/>
    <w:rsid w:val="00C230D1"/>
    <w:rsid w:val="00C2431D"/>
    <w:rsid w:val="00C30987"/>
    <w:rsid w:val="00C32657"/>
    <w:rsid w:val="00C33875"/>
    <w:rsid w:val="00C33F4F"/>
    <w:rsid w:val="00C44E85"/>
    <w:rsid w:val="00C452AF"/>
    <w:rsid w:val="00C46F7B"/>
    <w:rsid w:val="00C52807"/>
    <w:rsid w:val="00C52EF2"/>
    <w:rsid w:val="00C54517"/>
    <w:rsid w:val="00C549C3"/>
    <w:rsid w:val="00C622D2"/>
    <w:rsid w:val="00C62510"/>
    <w:rsid w:val="00C63637"/>
    <w:rsid w:val="00C6597E"/>
    <w:rsid w:val="00C66BA3"/>
    <w:rsid w:val="00C705F7"/>
    <w:rsid w:val="00C71B8D"/>
    <w:rsid w:val="00C71EE7"/>
    <w:rsid w:val="00C76E77"/>
    <w:rsid w:val="00C807DA"/>
    <w:rsid w:val="00C81889"/>
    <w:rsid w:val="00C827B8"/>
    <w:rsid w:val="00C864E0"/>
    <w:rsid w:val="00C91ED5"/>
    <w:rsid w:val="00C924BB"/>
    <w:rsid w:val="00C95969"/>
    <w:rsid w:val="00CA1AD1"/>
    <w:rsid w:val="00CA2F87"/>
    <w:rsid w:val="00CA345D"/>
    <w:rsid w:val="00CA6149"/>
    <w:rsid w:val="00CA6A4D"/>
    <w:rsid w:val="00CA7C33"/>
    <w:rsid w:val="00CB2AEA"/>
    <w:rsid w:val="00CB2EF3"/>
    <w:rsid w:val="00CB4486"/>
    <w:rsid w:val="00CB723A"/>
    <w:rsid w:val="00CB738A"/>
    <w:rsid w:val="00CB7C70"/>
    <w:rsid w:val="00CB7F21"/>
    <w:rsid w:val="00CD3EF8"/>
    <w:rsid w:val="00CD4926"/>
    <w:rsid w:val="00CD5F95"/>
    <w:rsid w:val="00CD68EF"/>
    <w:rsid w:val="00CD7408"/>
    <w:rsid w:val="00CE1182"/>
    <w:rsid w:val="00CE1ED4"/>
    <w:rsid w:val="00CE4A24"/>
    <w:rsid w:val="00CE587F"/>
    <w:rsid w:val="00CE6338"/>
    <w:rsid w:val="00CF0895"/>
    <w:rsid w:val="00CF2309"/>
    <w:rsid w:val="00CF328D"/>
    <w:rsid w:val="00CF55B9"/>
    <w:rsid w:val="00CF65D5"/>
    <w:rsid w:val="00D02A11"/>
    <w:rsid w:val="00D03C5B"/>
    <w:rsid w:val="00D0539A"/>
    <w:rsid w:val="00D05C8F"/>
    <w:rsid w:val="00D1076C"/>
    <w:rsid w:val="00D10F05"/>
    <w:rsid w:val="00D132F7"/>
    <w:rsid w:val="00D16B6C"/>
    <w:rsid w:val="00D210C5"/>
    <w:rsid w:val="00D26FB9"/>
    <w:rsid w:val="00D323CD"/>
    <w:rsid w:val="00D37138"/>
    <w:rsid w:val="00D46E2C"/>
    <w:rsid w:val="00D46FDB"/>
    <w:rsid w:val="00D51026"/>
    <w:rsid w:val="00D528B4"/>
    <w:rsid w:val="00D52C38"/>
    <w:rsid w:val="00D5404D"/>
    <w:rsid w:val="00D5488C"/>
    <w:rsid w:val="00D56EDC"/>
    <w:rsid w:val="00D57682"/>
    <w:rsid w:val="00D57B55"/>
    <w:rsid w:val="00D65FDB"/>
    <w:rsid w:val="00D704C6"/>
    <w:rsid w:val="00D71C49"/>
    <w:rsid w:val="00D72C6E"/>
    <w:rsid w:val="00D85761"/>
    <w:rsid w:val="00D85EAC"/>
    <w:rsid w:val="00D86E60"/>
    <w:rsid w:val="00D871D8"/>
    <w:rsid w:val="00D90A83"/>
    <w:rsid w:val="00D9309E"/>
    <w:rsid w:val="00DA26C8"/>
    <w:rsid w:val="00DA29AA"/>
    <w:rsid w:val="00DA563D"/>
    <w:rsid w:val="00DA5C72"/>
    <w:rsid w:val="00DA7633"/>
    <w:rsid w:val="00DB0928"/>
    <w:rsid w:val="00DB2DE4"/>
    <w:rsid w:val="00DB3529"/>
    <w:rsid w:val="00DB3E9A"/>
    <w:rsid w:val="00DB77A1"/>
    <w:rsid w:val="00DC5904"/>
    <w:rsid w:val="00DD5A62"/>
    <w:rsid w:val="00DE3B04"/>
    <w:rsid w:val="00DF14FF"/>
    <w:rsid w:val="00DF225F"/>
    <w:rsid w:val="00DF47E0"/>
    <w:rsid w:val="00DF5737"/>
    <w:rsid w:val="00E007FE"/>
    <w:rsid w:val="00E015F2"/>
    <w:rsid w:val="00E01C02"/>
    <w:rsid w:val="00E0251A"/>
    <w:rsid w:val="00E04BCE"/>
    <w:rsid w:val="00E12D2C"/>
    <w:rsid w:val="00E13EF0"/>
    <w:rsid w:val="00E147FD"/>
    <w:rsid w:val="00E14CD7"/>
    <w:rsid w:val="00E16626"/>
    <w:rsid w:val="00E16B67"/>
    <w:rsid w:val="00E37E6C"/>
    <w:rsid w:val="00E4384B"/>
    <w:rsid w:val="00E43C7B"/>
    <w:rsid w:val="00E43F97"/>
    <w:rsid w:val="00E44495"/>
    <w:rsid w:val="00E45EE7"/>
    <w:rsid w:val="00E47544"/>
    <w:rsid w:val="00E5457B"/>
    <w:rsid w:val="00E54857"/>
    <w:rsid w:val="00E62E8B"/>
    <w:rsid w:val="00E662F3"/>
    <w:rsid w:val="00E66385"/>
    <w:rsid w:val="00E66B47"/>
    <w:rsid w:val="00E71A89"/>
    <w:rsid w:val="00E7417A"/>
    <w:rsid w:val="00E758B1"/>
    <w:rsid w:val="00E7619F"/>
    <w:rsid w:val="00E77AF1"/>
    <w:rsid w:val="00E77EB8"/>
    <w:rsid w:val="00E80E09"/>
    <w:rsid w:val="00E81FD2"/>
    <w:rsid w:val="00E82EEB"/>
    <w:rsid w:val="00E84AA5"/>
    <w:rsid w:val="00E86095"/>
    <w:rsid w:val="00E9083D"/>
    <w:rsid w:val="00E97319"/>
    <w:rsid w:val="00E97B82"/>
    <w:rsid w:val="00EA16FF"/>
    <w:rsid w:val="00EA2785"/>
    <w:rsid w:val="00EA4DC1"/>
    <w:rsid w:val="00EA6307"/>
    <w:rsid w:val="00EA6781"/>
    <w:rsid w:val="00EB05C2"/>
    <w:rsid w:val="00EB5698"/>
    <w:rsid w:val="00EC115D"/>
    <w:rsid w:val="00EC1DF2"/>
    <w:rsid w:val="00EC289C"/>
    <w:rsid w:val="00EC32A4"/>
    <w:rsid w:val="00EC331C"/>
    <w:rsid w:val="00EC47F0"/>
    <w:rsid w:val="00EC5DF6"/>
    <w:rsid w:val="00ED04C8"/>
    <w:rsid w:val="00ED2C21"/>
    <w:rsid w:val="00EE1478"/>
    <w:rsid w:val="00EE2D08"/>
    <w:rsid w:val="00EE6A4C"/>
    <w:rsid w:val="00EE76DB"/>
    <w:rsid w:val="00EF1DEA"/>
    <w:rsid w:val="00EF30E0"/>
    <w:rsid w:val="00EF55CD"/>
    <w:rsid w:val="00EF5F14"/>
    <w:rsid w:val="00F00AEF"/>
    <w:rsid w:val="00F01CB0"/>
    <w:rsid w:val="00F04A61"/>
    <w:rsid w:val="00F05611"/>
    <w:rsid w:val="00F104B1"/>
    <w:rsid w:val="00F11E9B"/>
    <w:rsid w:val="00F12610"/>
    <w:rsid w:val="00F133A2"/>
    <w:rsid w:val="00F1398F"/>
    <w:rsid w:val="00F13DD8"/>
    <w:rsid w:val="00F15EEB"/>
    <w:rsid w:val="00F220A2"/>
    <w:rsid w:val="00F25EF0"/>
    <w:rsid w:val="00F26274"/>
    <w:rsid w:val="00F26B79"/>
    <w:rsid w:val="00F271C1"/>
    <w:rsid w:val="00F300EA"/>
    <w:rsid w:val="00F320A2"/>
    <w:rsid w:val="00F33B72"/>
    <w:rsid w:val="00F3599D"/>
    <w:rsid w:val="00F4066E"/>
    <w:rsid w:val="00F46331"/>
    <w:rsid w:val="00F50D4D"/>
    <w:rsid w:val="00F516D5"/>
    <w:rsid w:val="00F5296B"/>
    <w:rsid w:val="00F55255"/>
    <w:rsid w:val="00F603E5"/>
    <w:rsid w:val="00F64F7D"/>
    <w:rsid w:val="00F6608F"/>
    <w:rsid w:val="00F67427"/>
    <w:rsid w:val="00F674EB"/>
    <w:rsid w:val="00F70527"/>
    <w:rsid w:val="00F721F3"/>
    <w:rsid w:val="00F72479"/>
    <w:rsid w:val="00F74437"/>
    <w:rsid w:val="00F745AA"/>
    <w:rsid w:val="00F82365"/>
    <w:rsid w:val="00F832F8"/>
    <w:rsid w:val="00F93750"/>
    <w:rsid w:val="00F9706E"/>
    <w:rsid w:val="00FA35EC"/>
    <w:rsid w:val="00FB07E9"/>
    <w:rsid w:val="00FB0D3F"/>
    <w:rsid w:val="00FB157A"/>
    <w:rsid w:val="00FB2180"/>
    <w:rsid w:val="00FB27D8"/>
    <w:rsid w:val="00FB39EC"/>
    <w:rsid w:val="00FB3C2C"/>
    <w:rsid w:val="00FB4589"/>
    <w:rsid w:val="00FB5DB0"/>
    <w:rsid w:val="00FC3C8E"/>
    <w:rsid w:val="00FC453D"/>
    <w:rsid w:val="00FC561A"/>
    <w:rsid w:val="00FD4758"/>
    <w:rsid w:val="00FD6349"/>
    <w:rsid w:val="00FD79F3"/>
    <w:rsid w:val="00FD7FA3"/>
    <w:rsid w:val="00FE0C57"/>
    <w:rsid w:val="00FE16A5"/>
    <w:rsid w:val="00FE20F6"/>
    <w:rsid w:val="00FE2F0A"/>
    <w:rsid w:val="00FE78D4"/>
    <w:rsid w:val="00FF1977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6D985"/>
  <w15:docId w15:val="{79B00D8E-DBB4-4632-AA72-DF31B14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E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F83"/>
  </w:style>
  <w:style w:type="paragraph" w:styleId="Footer">
    <w:name w:val="footer"/>
    <w:basedOn w:val="Normal"/>
    <w:link w:val="FooterChar"/>
    <w:uiPriority w:val="99"/>
    <w:unhideWhenUsed/>
    <w:rsid w:val="00132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83"/>
  </w:style>
  <w:style w:type="character" w:styleId="Hyperlink">
    <w:name w:val="Hyperlink"/>
    <w:unhideWhenUsed/>
    <w:rsid w:val="00132F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F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9C77EE"/>
    <w:pPr>
      <w:numPr>
        <w:numId w:val="4"/>
      </w:numPr>
      <w:tabs>
        <w:tab w:val="left" w:pos="284"/>
      </w:tabs>
      <w:spacing w:after="130"/>
      <w:ind w:left="357" w:hanging="357"/>
      <w:jc w:val="both"/>
    </w:pPr>
  </w:style>
  <w:style w:type="paragraph" w:customStyle="1" w:styleId="Text">
    <w:name w:val="Text"/>
    <w:basedOn w:val="Normal"/>
    <w:rsid w:val="009C77EE"/>
    <w:pPr>
      <w:spacing w:after="260"/>
      <w:jc w:val="both"/>
    </w:pPr>
  </w:style>
  <w:style w:type="paragraph" w:styleId="ListParagraph">
    <w:name w:val="List Paragraph"/>
    <w:basedOn w:val="Normal"/>
    <w:uiPriority w:val="34"/>
    <w:qFormat/>
    <w:rsid w:val="00AA5AF9"/>
    <w:pPr>
      <w:ind w:left="720"/>
      <w:contextualSpacing/>
    </w:pPr>
  </w:style>
  <w:style w:type="paragraph" w:styleId="Revision">
    <w:name w:val="Revision"/>
    <w:hidden/>
    <w:uiPriority w:val="99"/>
    <w:semiHidden/>
    <w:rsid w:val="004F022F"/>
    <w:rPr>
      <w:rFonts w:ascii="Times New Roman" w:hAnsi="Times New Roman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91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1B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1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tcstrategy.co.uk/btc-tea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9C31C102A147BAECC1DCE65BBDDE" ma:contentTypeVersion="17" ma:contentTypeDescription="Create a new document." ma:contentTypeScope="" ma:versionID="3880cb9b9d2d41f95123d324423fc086">
  <xsd:schema xmlns:xsd="http://www.w3.org/2001/XMLSchema" xmlns:xs="http://www.w3.org/2001/XMLSchema" xmlns:p="http://schemas.microsoft.com/office/2006/metadata/properties" xmlns:ns2="191b5060-0bca-4aee-a88d-fe0ab4669498" xmlns:ns3="c95c5462-e888-4656-9662-049ab40fef85" targetNamespace="http://schemas.microsoft.com/office/2006/metadata/properties" ma:root="true" ma:fieldsID="2a232419f40194fa3902b2dcbaf3061d" ns2:_="" ns3:_="">
    <xsd:import namespace="191b5060-0bca-4aee-a88d-fe0ab4669498"/>
    <xsd:import namespace="c95c5462-e888-4656-9662-049ab40fe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5060-0bca-4aee-a88d-fe0ab46694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4c865b-eb04-4de1-b88b-9d3de5a281a3}" ma:internalName="TaxCatchAll" ma:showField="CatchAllData" ma:web="191b5060-0bca-4aee-a88d-fe0ab4669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462-e888-4656-9662-049ab40f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dbee-4bef-446c-b42b-7ff47ac6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b5060-0bca-4aee-a88d-fe0ab4669498" xsi:nil="true"/>
    <lcf76f155ced4ddcb4097134ff3c332f xmlns="c95c5462-e888-4656-9662-049ab40fe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39C3-F8E1-4DBD-BB4C-DAAEA09BE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b5060-0bca-4aee-a88d-fe0ab4669498"/>
    <ds:schemaRef ds:uri="c95c5462-e888-4656-9662-049ab40f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44AA6-4A24-4E94-94C8-E9278D16374C}">
  <ds:schemaRefs>
    <ds:schemaRef ds:uri="http://schemas.microsoft.com/office/2006/metadata/properties"/>
    <ds:schemaRef ds:uri="http://schemas.microsoft.com/office/infopath/2007/PartnerControls"/>
    <ds:schemaRef ds:uri="191b5060-0bca-4aee-a88d-fe0ab4669498"/>
    <ds:schemaRef ds:uri="c95c5462-e888-4656-9662-049ab40fef85"/>
  </ds:schemaRefs>
</ds:datastoreItem>
</file>

<file path=customXml/itemProps3.xml><?xml version="1.0" encoding="utf-8"?>
<ds:datastoreItem xmlns:ds="http://schemas.openxmlformats.org/officeDocument/2006/customXml" ds:itemID="{272163B0-7B02-49DC-A4FD-B1CEC71FC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4FDD3-E2D9-474E-A207-30D579EE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9721</Characters>
  <Application>Microsoft Office Word</Application>
  <DocSecurity>0</DocSecurity>
  <Lines>322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humphries</dc:creator>
  <cp:keywords/>
  <dc:description/>
  <cp:lastModifiedBy>Terry Humphries</cp:lastModifiedBy>
  <cp:revision>82</cp:revision>
  <cp:lastPrinted>2023-03-26T12:37:00Z</cp:lastPrinted>
  <dcterms:created xsi:type="dcterms:W3CDTF">2024-10-16T13:55:00Z</dcterms:created>
  <dcterms:modified xsi:type="dcterms:W3CDTF">2026-03-29T09:29:00Z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0x0101002FA69C31C102A147BAECC1DCE65BBDDE</vt:lpwstr>
  </property>
  <property fmtid="{D5CDD505-2E9C-101B-9397-08002B2CF9AE}" pid="3" name="MediaServiceImageTags">
    <vt:lpwstr/>
  </property>
</Properties>
</file>